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5A36F" w14:textId="77777777" w:rsidR="00E16441" w:rsidRDefault="00E16441"/>
    <w:tbl>
      <w:tblPr>
        <w:tblW w:w="9289" w:type="dxa"/>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2"/>
        <w:gridCol w:w="1682"/>
        <w:gridCol w:w="6205"/>
      </w:tblGrid>
      <w:tr w:rsidR="00B46003" w:rsidRPr="00726F15" w14:paraId="0BD941C1" w14:textId="77777777" w:rsidTr="00C277AA">
        <w:trPr>
          <w:trHeight w:val="6763"/>
        </w:trPr>
        <w:tc>
          <w:tcPr>
            <w:tcW w:w="9289" w:type="dxa"/>
            <w:gridSpan w:val="3"/>
            <w:tcBorders>
              <w:bottom w:val="single" w:sz="8" w:space="0" w:color="000000"/>
            </w:tcBorders>
          </w:tcPr>
          <w:p w14:paraId="624BC7C4" w14:textId="77777777" w:rsidR="00B46003" w:rsidRDefault="00B46003" w:rsidP="00E16441">
            <w:pPr>
              <w:pStyle w:val="TableParagraph"/>
              <w:spacing w:before="2"/>
              <w:ind w:left="0"/>
              <w:rPr>
                <w:rFonts w:ascii="Times New Roman"/>
                <w:sz w:val="38"/>
              </w:rPr>
            </w:pPr>
          </w:p>
          <w:p w14:paraId="103BA05E" w14:textId="760F9129" w:rsidR="00B46003" w:rsidRPr="00272943" w:rsidRDefault="00B46003" w:rsidP="00E16441">
            <w:pPr>
              <w:pStyle w:val="TableParagraph"/>
              <w:ind w:right="1449"/>
              <w:rPr>
                <w:b/>
                <w:sz w:val="32"/>
                <w:szCs w:val="32"/>
              </w:rPr>
            </w:pPr>
            <w:r w:rsidRPr="00272943">
              <w:rPr>
                <w:b/>
                <w:sz w:val="32"/>
                <w:szCs w:val="32"/>
              </w:rPr>
              <w:t xml:space="preserve">Application form </w:t>
            </w:r>
            <w:bookmarkStart w:id="0" w:name="_Hlk81309445"/>
            <w:r w:rsidRPr="00272943">
              <w:rPr>
                <w:b/>
                <w:sz w:val="32"/>
                <w:szCs w:val="32"/>
              </w:rPr>
              <w:t xml:space="preserve">for clinical research with </w:t>
            </w:r>
            <w:r w:rsidR="000E3FEE" w:rsidRPr="00272943">
              <w:rPr>
                <w:b/>
                <w:sz w:val="32"/>
                <w:szCs w:val="32"/>
              </w:rPr>
              <w:t>genetically modified</w:t>
            </w:r>
            <w:r w:rsidRPr="00272943">
              <w:rPr>
                <w:b/>
                <w:sz w:val="32"/>
                <w:szCs w:val="32"/>
              </w:rPr>
              <w:t xml:space="preserve"> </w:t>
            </w:r>
            <w:r w:rsidR="00491951" w:rsidRPr="00272943">
              <w:rPr>
                <w:b/>
                <w:sz w:val="32"/>
                <w:szCs w:val="32"/>
              </w:rPr>
              <w:t>adeno-associated viral</w:t>
            </w:r>
            <w:r w:rsidRPr="00272943">
              <w:rPr>
                <w:b/>
                <w:sz w:val="32"/>
                <w:szCs w:val="32"/>
              </w:rPr>
              <w:t xml:space="preserve"> vectors</w:t>
            </w:r>
            <w:r w:rsidR="00A815A5" w:rsidRPr="00272943">
              <w:rPr>
                <w:b/>
                <w:sz w:val="32"/>
                <w:szCs w:val="32"/>
              </w:rPr>
              <w:t xml:space="preserve"> conform article 39</w:t>
            </w:r>
            <w:r w:rsidR="00FE20AE" w:rsidRPr="00272943">
              <w:rPr>
                <w:b/>
                <w:sz w:val="32"/>
                <w:szCs w:val="32"/>
              </w:rPr>
              <w:t>a</w:t>
            </w:r>
            <w:r w:rsidR="00A815A5" w:rsidRPr="00272943">
              <w:rPr>
                <w:b/>
                <w:sz w:val="32"/>
                <w:szCs w:val="32"/>
              </w:rPr>
              <w:t xml:space="preserve"> </w:t>
            </w:r>
            <w:r w:rsidR="00BB1927" w:rsidRPr="00272943">
              <w:rPr>
                <w:b/>
                <w:sz w:val="32"/>
                <w:szCs w:val="32"/>
              </w:rPr>
              <w:t>of the</w:t>
            </w:r>
            <w:r w:rsidR="00A815A5" w:rsidRPr="00272943">
              <w:rPr>
                <w:b/>
                <w:sz w:val="32"/>
                <w:szCs w:val="32"/>
              </w:rPr>
              <w:t xml:space="preserve"> </w:t>
            </w:r>
            <w:proofErr w:type="spellStart"/>
            <w:r w:rsidR="00A815A5" w:rsidRPr="00272943">
              <w:rPr>
                <w:b/>
                <w:sz w:val="32"/>
                <w:szCs w:val="32"/>
              </w:rPr>
              <w:t>Regeling</w:t>
            </w:r>
            <w:proofErr w:type="spellEnd"/>
            <w:r w:rsidR="00A815A5" w:rsidRPr="00272943">
              <w:rPr>
                <w:b/>
                <w:sz w:val="32"/>
                <w:szCs w:val="32"/>
              </w:rPr>
              <w:t xml:space="preserve"> </w:t>
            </w:r>
            <w:r w:rsidR="000E3FEE" w:rsidRPr="00272943">
              <w:rPr>
                <w:b/>
                <w:sz w:val="32"/>
                <w:szCs w:val="32"/>
              </w:rPr>
              <w:t>ggo</w:t>
            </w:r>
            <w:bookmarkEnd w:id="0"/>
            <w:r w:rsidR="006E16AD">
              <w:rPr>
                <w:rStyle w:val="FootnoteReference"/>
                <w:b/>
                <w:sz w:val="32"/>
                <w:szCs w:val="32"/>
              </w:rPr>
              <w:footnoteReference w:id="1"/>
            </w:r>
          </w:p>
          <w:p w14:paraId="609E7645" w14:textId="77777777" w:rsidR="0065190B" w:rsidRDefault="0065190B" w:rsidP="00E16441">
            <w:pPr>
              <w:pStyle w:val="TableParagraph"/>
              <w:ind w:right="1125"/>
              <w:rPr>
                <w:b/>
              </w:rPr>
            </w:pPr>
          </w:p>
          <w:p w14:paraId="738B28CD" w14:textId="562D4A06" w:rsidR="009C08F1" w:rsidRPr="00A859B0" w:rsidRDefault="00B46003" w:rsidP="006D5938">
            <w:pPr>
              <w:pStyle w:val="TableParagraph"/>
              <w:numPr>
                <w:ilvl w:val="0"/>
                <w:numId w:val="29"/>
              </w:numPr>
              <w:spacing w:line="235" w:lineRule="auto"/>
              <w:ind w:right="606"/>
              <w:rPr>
                <w:bCs/>
              </w:rPr>
            </w:pPr>
            <w:r w:rsidRPr="00A859B0">
              <w:rPr>
                <w:bCs/>
              </w:rPr>
              <w:t xml:space="preserve">This application form can only be used for </w:t>
            </w:r>
            <w:bookmarkStart w:id="1" w:name="_Hlk81309600"/>
            <w:r w:rsidRPr="00A859B0">
              <w:rPr>
                <w:bCs/>
              </w:rPr>
              <w:t xml:space="preserve">genetically modified </w:t>
            </w:r>
            <w:r w:rsidR="00C92304" w:rsidRPr="00A859B0">
              <w:rPr>
                <w:bCs/>
              </w:rPr>
              <w:t>viral vectors</w:t>
            </w:r>
            <w:r w:rsidRPr="00A859B0">
              <w:rPr>
                <w:bCs/>
              </w:rPr>
              <w:t xml:space="preserve"> </w:t>
            </w:r>
            <w:r w:rsidR="00D0368A" w:rsidRPr="00A859B0">
              <w:rPr>
                <w:bCs/>
              </w:rPr>
              <w:t xml:space="preserve">derived from </w:t>
            </w:r>
            <w:r w:rsidR="00D0368A" w:rsidRPr="00A859B0">
              <w:rPr>
                <w:lang w:val="en-US"/>
              </w:rPr>
              <w:t xml:space="preserve">Adeno-associated </w:t>
            </w:r>
            <w:proofErr w:type="spellStart"/>
            <w:r w:rsidR="00D0368A" w:rsidRPr="00A859B0">
              <w:rPr>
                <w:lang w:val="en-US"/>
              </w:rPr>
              <w:t>dependoparvovirus</w:t>
            </w:r>
            <w:proofErr w:type="spellEnd"/>
            <w:r w:rsidR="00D0368A" w:rsidRPr="00A859B0">
              <w:rPr>
                <w:lang w:val="en-US"/>
              </w:rPr>
              <w:t xml:space="preserve"> A or B without harmful inserted sequences </w:t>
            </w:r>
            <w:proofErr w:type="spellStart"/>
            <w:r w:rsidR="00D0368A" w:rsidRPr="00A859B0">
              <w:rPr>
                <w:lang w:val="en-US"/>
              </w:rPr>
              <w:t>wh</w:t>
            </w:r>
            <w:proofErr w:type="spellEnd"/>
            <w:r w:rsidRPr="00A859B0">
              <w:rPr>
                <w:bCs/>
              </w:rPr>
              <w:t xml:space="preserve">ere the </w:t>
            </w:r>
            <w:r w:rsidR="00671CED" w:rsidRPr="00A859B0">
              <w:rPr>
                <w:bCs/>
              </w:rPr>
              <w:t xml:space="preserve">proposed work is conform article </w:t>
            </w:r>
            <w:r w:rsidR="00F1053B" w:rsidRPr="00A859B0">
              <w:rPr>
                <w:bCs/>
              </w:rPr>
              <w:t>39</w:t>
            </w:r>
            <w:r w:rsidR="00395ED7" w:rsidRPr="00A859B0">
              <w:rPr>
                <w:bCs/>
              </w:rPr>
              <w:t>a</w:t>
            </w:r>
            <w:r w:rsidR="00671CED" w:rsidRPr="00A859B0">
              <w:rPr>
                <w:bCs/>
              </w:rPr>
              <w:t xml:space="preserve"> </w:t>
            </w:r>
            <w:r w:rsidR="009F6B64" w:rsidRPr="00A859B0">
              <w:rPr>
                <w:bCs/>
              </w:rPr>
              <w:t>of the</w:t>
            </w:r>
            <w:r w:rsidR="00671CED" w:rsidRPr="00A859B0">
              <w:rPr>
                <w:bCs/>
              </w:rPr>
              <w:t xml:space="preserve"> </w:t>
            </w:r>
            <w:proofErr w:type="spellStart"/>
            <w:r w:rsidR="00671CED" w:rsidRPr="00A859B0">
              <w:rPr>
                <w:bCs/>
              </w:rPr>
              <w:t>Regeling</w:t>
            </w:r>
            <w:proofErr w:type="spellEnd"/>
            <w:r w:rsidR="00671CED" w:rsidRPr="00A859B0">
              <w:rPr>
                <w:bCs/>
              </w:rPr>
              <w:t xml:space="preserve"> </w:t>
            </w:r>
            <w:bookmarkEnd w:id="1"/>
            <w:r w:rsidR="000079D6">
              <w:rPr>
                <w:bCs/>
              </w:rPr>
              <w:t>ggo</w:t>
            </w:r>
            <w:r w:rsidR="00F941FD" w:rsidRPr="00A859B0">
              <w:rPr>
                <w:bCs/>
              </w:rPr>
              <w:t xml:space="preserve">. </w:t>
            </w:r>
            <w:r w:rsidR="003276DA" w:rsidRPr="00A859B0">
              <w:rPr>
                <w:bCs/>
              </w:rPr>
              <w:t>It follows that</w:t>
            </w:r>
            <w:r w:rsidR="00B8232A" w:rsidRPr="00A859B0">
              <w:rPr>
                <w:bCs/>
              </w:rPr>
              <w:t xml:space="preserve"> there is no risk of formation of replication competent virus.</w:t>
            </w:r>
          </w:p>
          <w:p w14:paraId="1F0466DE" w14:textId="114BACA0" w:rsidR="003276DA" w:rsidRPr="00A859B0" w:rsidRDefault="009F6B64" w:rsidP="006D5938">
            <w:pPr>
              <w:pStyle w:val="TableParagraph"/>
              <w:numPr>
                <w:ilvl w:val="0"/>
                <w:numId w:val="29"/>
              </w:numPr>
              <w:spacing w:line="235" w:lineRule="auto"/>
              <w:ind w:right="606"/>
              <w:rPr>
                <w:bCs/>
                <w:lang w:val="en-US"/>
              </w:rPr>
            </w:pPr>
            <w:r w:rsidRPr="00A859B0">
              <w:rPr>
                <w:bCs/>
                <w:lang w:val="en-US"/>
              </w:rPr>
              <w:t xml:space="preserve">This application form serves to provide the necessary information in accordance with </w:t>
            </w:r>
            <w:r w:rsidR="00D0368A" w:rsidRPr="00A859B0">
              <w:rPr>
                <w:bCs/>
                <w:lang w:val="en-US"/>
              </w:rPr>
              <w:t>a</w:t>
            </w:r>
            <w:r w:rsidRPr="00A859B0">
              <w:rPr>
                <w:bCs/>
                <w:lang w:val="en-US"/>
              </w:rPr>
              <w:t>rticle 40</w:t>
            </w:r>
            <w:r w:rsidR="00395ED7" w:rsidRPr="00A859B0">
              <w:rPr>
                <w:bCs/>
                <w:lang w:val="en-US"/>
              </w:rPr>
              <w:t>a</w:t>
            </w:r>
            <w:r w:rsidRPr="00A859B0">
              <w:rPr>
                <w:bCs/>
                <w:lang w:val="en-US"/>
              </w:rPr>
              <w:t xml:space="preserve"> of the </w:t>
            </w:r>
            <w:proofErr w:type="spellStart"/>
            <w:r w:rsidRPr="00A859B0">
              <w:rPr>
                <w:bCs/>
                <w:lang w:val="en-US"/>
              </w:rPr>
              <w:t>Regeling</w:t>
            </w:r>
            <w:proofErr w:type="spellEnd"/>
            <w:r w:rsidRPr="00A859B0">
              <w:rPr>
                <w:bCs/>
                <w:lang w:val="en-US"/>
              </w:rPr>
              <w:t xml:space="preserve"> </w:t>
            </w:r>
            <w:r w:rsidR="00272943">
              <w:rPr>
                <w:bCs/>
                <w:lang w:val="en-US"/>
              </w:rPr>
              <w:t>ggo</w:t>
            </w:r>
            <w:r w:rsidR="00211DE9" w:rsidRPr="00A859B0">
              <w:rPr>
                <w:bCs/>
                <w:lang w:val="en-US"/>
              </w:rPr>
              <w:t xml:space="preserve">. In this application form, a number of questions that follow from the </w:t>
            </w:r>
            <w:r w:rsidR="00A859B0" w:rsidRPr="00A859B0">
              <w:rPr>
                <w:i/>
                <w:lang w:val="en-US"/>
              </w:rPr>
              <w:t>Common Application form for investigational medicinal products for human use that contain or consist of AAV vectors,</w:t>
            </w:r>
            <w:r w:rsidR="00A859B0" w:rsidRPr="00A859B0">
              <w:rPr>
                <w:bCs/>
                <w:lang w:val="en-US"/>
              </w:rPr>
              <w:t xml:space="preserve"> </w:t>
            </w:r>
            <w:r w:rsidR="00211DE9" w:rsidRPr="00A859B0">
              <w:rPr>
                <w:bCs/>
                <w:lang w:val="en-US"/>
              </w:rPr>
              <w:t xml:space="preserve">do not apply. These fields are indicated with N/A (not applicable). A number of questions are already answered in accordance with </w:t>
            </w:r>
            <w:proofErr w:type="spellStart"/>
            <w:r w:rsidR="00C277AA">
              <w:rPr>
                <w:bCs/>
                <w:lang w:val="en-US"/>
              </w:rPr>
              <w:t>B</w:t>
            </w:r>
            <w:r w:rsidR="00C277AA" w:rsidRPr="00C277AA">
              <w:rPr>
                <w:lang w:val="en-US"/>
              </w:rPr>
              <w:t>ijlage</w:t>
            </w:r>
            <w:proofErr w:type="spellEnd"/>
            <w:r w:rsidR="00C277AA" w:rsidRPr="00C277AA">
              <w:rPr>
                <w:lang w:val="en-US"/>
              </w:rPr>
              <w:t xml:space="preserve"> 10, </w:t>
            </w:r>
            <w:proofErr w:type="spellStart"/>
            <w:r w:rsidR="00C277AA" w:rsidRPr="00C277AA">
              <w:rPr>
                <w:lang w:val="en-US"/>
              </w:rPr>
              <w:t>Deel</w:t>
            </w:r>
            <w:proofErr w:type="spellEnd"/>
            <w:r w:rsidR="00C277AA" w:rsidRPr="00C277AA">
              <w:rPr>
                <w:lang w:val="en-US"/>
              </w:rPr>
              <w:t xml:space="preserve"> B Artikel B:5 – B:8 </w:t>
            </w:r>
            <w:r w:rsidR="00211DE9" w:rsidRPr="00A859B0">
              <w:rPr>
                <w:bCs/>
                <w:lang w:val="en-US"/>
              </w:rPr>
              <w:t xml:space="preserve">of the </w:t>
            </w:r>
            <w:proofErr w:type="spellStart"/>
            <w:r w:rsidR="00211DE9" w:rsidRPr="00A859B0">
              <w:rPr>
                <w:bCs/>
                <w:lang w:val="en-US"/>
              </w:rPr>
              <w:t>Regeling</w:t>
            </w:r>
            <w:proofErr w:type="spellEnd"/>
            <w:r w:rsidR="00211DE9" w:rsidRPr="00A859B0">
              <w:rPr>
                <w:bCs/>
                <w:lang w:val="en-US"/>
              </w:rPr>
              <w:t xml:space="preserve"> </w:t>
            </w:r>
            <w:r w:rsidR="000079D6">
              <w:rPr>
                <w:bCs/>
                <w:lang w:val="en-US"/>
              </w:rPr>
              <w:t>ggo</w:t>
            </w:r>
            <w:r w:rsidR="00211DE9" w:rsidRPr="00A859B0">
              <w:rPr>
                <w:bCs/>
                <w:lang w:val="en-US"/>
              </w:rPr>
              <w:t xml:space="preserve">. </w:t>
            </w:r>
          </w:p>
          <w:p w14:paraId="48F75264" w14:textId="06141A75" w:rsidR="009713F7" w:rsidRPr="00A859B0" w:rsidRDefault="00BB1927" w:rsidP="006D5938">
            <w:pPr>
              <w:pStyle w:val="TableParagraph"/>
              <w:numPr>
                <w:ilvl w:val="0"/>
                <w:numId w:val="29"/>
              </w:numPr>
              <w:spacing w:line="235" w:lineRule="auto"/>
              <w:ind w:right="606"/>
              <w:rPr>
                <w:bCs/>
                <w:lang w:val="en-US"/>
              </w:rPr>
            </w:pPr>
            <w:r w:rsidRPr="00A859B0">
              <w:rPr>
                <w:bCs/>
                <w:lang w:val="en-US"/>
              </w:rPr>
              <w:t xml:space="preserve">In accordance with the GDPR ((EU) 2016/679), a separate general personal data form </w:t>
            </w:r>
            <w:r w:rsidR="00CD4D6B">
              <w:rPr>
                <w:bCs/>
                <w:lang w:val="en-US"/>
              </w:rPr>
              <w:t>(</w:t>
            </w:r>
            <w:proofErr w:type="spellStart"/>
            <w:r w:rsidR="00CD4D6B" w:rsidRPr="00CD4D6B">
              <w:rPr>
                <w:i/>
                <w:lang w:val="en-US"/>
              </w:rPr>
              <w:t>Algemene</w:t>
            </w:r>
            <w:proofErr w:type="spellEnd"/>
            <w:r w:rsidR="00CD4D6B" w:rsidRPr="00CD4D6B">
              <w:rPr>
                <w:i/>
                <w:lang w:val="en-US"/>
              </w:rPr>
              <w:t xml:space="preserve"> </w:t>
            </w:r>
            <w:proofErr w:type="spellStart"/>
            <w:r w:rsidR="00CD4D6B" w:rsidRPr="00CD4D6B">
              <w:rPr>
                <w:i/>
                <w:lang w:val="en-US"/>
              </w:rPr>
              <w:t>persoonsgegevens</w:t>
            </w:r>
            <w:proofErr w:type="spellEnd"/>
            <w:r w:rsidR="00CD4D6B">
              <w:rPr>
                <w:bCs/>
                <w:lang w:val="en-US"/>
              </w:rPr>
              <w:t xml:space="preserve">) </w:t>
            </w:r>
            <w:r w:rsidRPr="00A859B0">
              <w:rPr>
                <w:bCs/>
                <w:lang w:val="en-US"/>
              </w:rPr>
              <w:t xml:space="preserve">is used for personal information (see website Loket Gentherapie). </w:t>
            </w:r>
          </w:p>
          <w:p w14:paraId="5993C86D" w14:textId="038E0840" w:rsidR="00CD4D6B" w:rsidRPr="00CD4D6B" w:rsidRDefault="007067F8" w:rsidP="006D5938">
            <w:pPr>
              <w:pStyle w:val="TableParagraph"/>
              <w:numPr>
                <w:ilvl w:val="0"/>
                <w:numId w:val="29"/>
              </w:numPr>
              <w:spacing w:before="7" w:line="235" w:lineRule="auto"/>
              <w:ind w:right="606"/>
              <w:rPr>
                <w:rFonts w:ascii="Times New Roman"/>
                <w:bCs/>
                <w:sz w:val="23"/>
                <w:lang w:val="en-US"/>
              </w:rPr>
            </w:pPr>
            <w:r w:rsidRPr="00CD4D6B">
              <w:rPr>
                <w:bCs/>
                <w:lang w:val="en-US"/>
              </w:rPr>
              <w:t xml:space="preserve">The granting of a </w:t>
            </w:r>
            <w:r w:rsidR="00C74B3C">
              <w:rPr>
                <w:bCs/>
                <w:lang w:val="en-US"/>
              </w:rPr>
              <w:t>GMO-</w:t>
            </w:r>
            <w:r w:rsidRPr="00CD4D6B">
              <w:rPr>
                <w:bCs/>
                <w:lang w:val="en-US"/>
              </w:rPr>
              <w:t xml:space="preserve">permit is a public procedure and therefore all information provided in the application is public. Information about keeping data confidential and how this must be requested can be </w:t>
            </w:r>
            <w:r w:rsidR="00D70EFA" w:rsidRPr="00CD4D6B">
              <w:rPr>
                <w:bCs/>
                <w:lang w:val="en-US"/>
              </w:rPr>
              <w:t xml:space="preserve">found on the website (see website Loket Gentherapie). </w:t>
            </w:r>
          </w:p>
          <w:p w14:paraId="38DC7A41" w14:textId="56E4B558" w:rsidR="00F1053B" w:rsidRPr="00CD4D6B" w:rsidRDefault="00D70EFA" w:rsidP="006D5938">
            <w:pPr>
              <w:pStyle w:val="TableParagraph"/>
              <w:numPr>
                <w:ilvl w:val="0"/>
                <w:numId w:val="29"/>
              </w:numPr>
              <w:spacing w:before="7" w:line="235" w:lineRule="auto"/>
              <w:ind w:right="606"/>
              <w:rPr>
                <w:rFonts w:ascii="Times New Roman"/>
                <w:bCs/>
                <w:sz w:val="23"/>
                <w:lang w:val="en-US"/>
              </w:rPr>
            </w:pPr>
            <w:r w:rsidRPr="00CD4D6B">
              <w:rPr>
                <w:bCs/>
                <w:lang w:val="en-US"/>
              </w:rPr>
              <w:t>For a</w:t>
            </w:r>
            <w:r w:rsidR="00CD4D6B">
              <w:rPr>
                <w:bCs/>
                <w:lang w:val="en-US"/>
              </w:rPr>
              <w:t xml:space="preserve"> clarification</w:t>
            </w:r>
            <w:r w:rsidRPr="00CD4D6B">
              <w:rPr>
                <w:bCs/>
                <w:lang w:val="en-US"/>
              </w:rPr>
              <w:t xml:space="preserve"> of the necessary substantive information, a “tips &amp; tricks” is available on the website Loket Gentherapie. </w:t>
            </w:r>
          </w:p>
          <w:p w14:paraId="31D08DD5" w14:textId="7B134291" w:rsidR="0065190B" w:rsidRPr="006D5938" w:rsidRDefault="00B46003" w:rsidP="006D5938">
            <w:pPr>
              <w:pStyle w:val="TableParagraph"/>
              <w:numPr>
                <w:ilvl w:val="0"/>
                <w:numId w:val="29"/>
              </w:numPr>
              <w:spacing w:line="235" w:lineRule="auto"/>
              <w:ind w:right="606"/>
              <w:rPr>
                <w:b/>
              </w:rPr>
            </w:pPr>
            <w:r w:rsidRPr="000E3FEE">
              <w:rPr>
                <w:bCs/>
              </w:rPr>
              <w:t xml:space="preserve">The application form must be accompanied by </w:t>
            </w:r>
            <w:r w:rsidR="00CD4D6B">
              <w:rPr>
                <w:bCs/>
              </w:rPr>
              <w:t>a Part</w:t>
            </w:r>
            <w:r w:rsidR="00CD4D6B" w:rsidRPr="00CD4D6B">
              <w:rPr>
                <w:lang w:val="en-US"/>
              </w:rPr>
              <w:t xml:space="preserve"> B Summary Notification Information Format (SNIF B) </w:t>
            </w:r>
            <w:r w:rsidR="003635C6">
              <w:rPr>
                <w:bCs/>
              </w:rPr>
              <w:t>(online via E-submission Food Chain platform)</w:t>
            </w:r>
          </w:p>
          <w:p w14:paraId="40C80AB1" w14:textId="53D0EFB0" w:rsidR="006D5938" w:rsidRDefault="006D5938" w:rsidP="006D5938">
            <w:pPr>
              <w:pStyle w:val="TableParagraph"/>
              <w:numPr>
                <w:ilvl w:val="0"/>
                <w:numId w:val="29"/>
              </w:numPr>
              <w:spacing w:line="235" w:lineRule="auto"/>
              <w:ind w:right="606"/>
              <w:rPr>
                <w:lang w:val="nl-NL"/>
              </w:rPr>
            </w:pPr>
            <w:r>
              <w:rPr>
                <w:lang w:val="nl-NL"/>
              </w:rPr>
              <w:t>Contact:</w:t>
            </w:r>
          </w:p>
          <w:p w14:paraId="554F1013" w14:textId="7A0766B0" w:rsidR="006D5938" w:rsidRPr="006D5938" w:rsidRDefault="006D5938" w:rsidP="006D5938">
            <w:pPr>
              <w:pStyle w:val="TableParagraph"/>
              <w:widowControl/>
              <w:numPr>
                <w:ilvl w:val="1"/>
                <w:numId w:val="29"/>
              </w:numPr>
              <w:adjustRightInd w:val="0"/>
              <w:spacing w:line="235" w:lineRule="auto"/>
              <w:ind w:right="606"/>
              <w:rPr>
                <w:lang w:val="en-US"/>
              </w:rPr>
            </w:pPr>
            <w:r w:rsidRPr="006D5938">
              <w:rPr>
                <w:lang w:val="en-US"/>
              </w:rPr>
              <w:t xml:space="preserve">Internet: </w:t>
            </w:r>
            <w:hyperlink r:id="rId8" w:history="1">
              <w:r w:rsidRPr="006D5938">
                <w:rPr>
                  <w:lang w:val="en-US"/>
                </w:rPr>
                <w:t>www.ggo-vergunningverlening.nl</w:t>
              </w:r>
            </w:hyperlink>
            <w:r w:rsidRPr="006D5938">
              <w:rPr>
                <w:lang w:val="en-US"/>
              </w:rPr>
              <w:t xml:space="preserve"> </w:t>
            </w:r>
            <w:r>
              <w:rPr>
                <w:lang w:val="en-US"/>
              </w:rPr>
              <w:t>/ www.loketgentherapie.nl</w:t>
            </w:r>
          </w:p>
          <w:p w14:paraId="552898B2" w14:textId="77777777" w:rsidR="006D5938" w:rsidRPr="004A78C9" w:rsidRDefault="006D5938" w:rsidP="006D5938">
            <w:pPr>
              <w:pStyle w:val="TableParagraph"/>
              <w:widowControl/>
              <w:numPr>
                <w:ilvl w:val="1"/>
                <w:numId w:val="29"/>
              </w:numPr>
              <w:adjustRightInd w:val="0"/>
              <w:spacing w:line="235" w:lineRule="auto"/>
              <w:ind w:right="606"/>
              <w:rPr>
                <w:lang w:val="nl-NL"/>
              </w:rPr>
            </w:pPr>
            <w:r w:rsidRPr="004A78C9">
              <w:rPr>
                <w:lang w:val="nl-NL"/>
              </w:rPr>
              <w:t xml:space="preserve">Email: </w:t>
            </w:r>
            <w:hyperlink r:id="rId9" w:history="1">
              <w:r w:rsidRPr="004A78C9">
                <w:rPr>
                  <w:lang w:val="nl-NL"/>
                </w:rPr>
                <w:t>bggo@rivm.nl</w:t>
              </w:r>
            </w:hyperlink>
          </w:p>
          <w:p w14:paraId="58409604" w14:textId="4659182D" w:rsidR="006D5938" w:rsidRPr="006D5938" w:rsidRDefault="006D5938" w:rsidP="006D5938">
            <w:pPr>
              <w:pStyle w:val="TableParagraph"/>
              <w:widowControl/>
              <w:numPr>
                <w:ilvl w:val="1"/>
                <w:numId w:val="29"/>
              </w:numPr>
              <w:adjustRightInd w:val="0"/>
              <w:spacing w:line="235" w:lineRule="auto"/>
              <w:ind w:right="606"/>
              <w:rPr>
                <w:lang w:val="nl-NL"/>
              </w:rPr>
            </w:pPr>
            <w:r w:rsidRPr="004A78C9">
              <w:rPr>
                <w:lang w:val="nl-NL"/>
              </w:rPr>
              <w:t>Tele</w:t>
            </w:r>
            <w:r w:rsidR="00C74B3C">
              <w:rPr>
                <w:lang w:val="nl-NL"/>
              </w:rPr>
              <w:t>phone</w:t>
            </w:r>
            <w:r w:rsidRPr="004A78C9">
              <w:rPr>
                <w:lang w:val="nl-NL"/>
              </w:rPr>
              <w:t>:</w:t>
            </w:r>
            <w:r w:rsidR="00C74B3C">
              <w:rPr>
                <w:lang w:val="nl-NL"/>
              </w:rPr>
              <w:t xml:space="preserve"> 0031</w:t>
            </w:r>
            <w:r w:rsidRPr="004A78C9">
              <w:rPr>
                <w:lang w:val="nl-NL"/>
              </w:rPr>
              <w:t xml:space="preserve"> </w:t>
            </w:r>
            <w:r w:rsidR="00C74B3C">
              <w:rPr>
                <w:lang w:val="nl-NL"/>
              </w:rPr>
              <w:t>(</w:t>
            </w:r>
            <w:r w:rsidRPr="004A78C9">
              <w:rPr>
                <w:lang w:val="nl-NL"/>
              </w:rPr>
              <w:t>0</w:t>
            </w:r>
            <w:r w:rsidR="00C74B3C">
              <w:rPr>
                <w:lang w:val="nl-NL"/>
              </w:rPr>
              <w:t>)</w:t>
            </w:r>
            <w:r w:rsidR="000079D6">
              <w:rPr>
                <w:lang w:val="nl-NL"/>
              </w:rPr>
              <w:t>88</w:t>
            </w:r>
            <w:r w:rsidRPr="004A78C9">
              <w:rPr>
                <w:lang w:val="nl-NL"/>
              </w:rPr>
              <w:t>-</w:t>
            </w:r>
            <w:r w:rsidR="000079D6">
              <w:rPr>
                <w:lang w:val="nl-NL"/>
              </w:rPr>
              <w:t>689</w:t>
            </w:r>
            <w:r w:rsidRPr="004A78C9">
              <w:rPr>
                <w:lang w:val="nl-NL"/>
              </w:rPr>
              <w:t xml:space="preserve"> </w:t>
            </w:r>
            <w:r w:rsidR="003635C6">
              <w:rPr>
                <w:lang w:val="nl-NL"/>
              </w:rPr>
              <w:t>7099</w:t>
            </w:r>
          </w:p>
          <w:p w14:paraId="10E066ED" w14:textId="7E85DCF0" w:rsidR="0065190B" w:rsidRPr="001D0E86" w:rsidRDefault="0065190B" w:rsidP="00726F15">
            <w:pPr>
              <w:widowControl/>
              <w:autoSpaceDE/>
              <w:autoSpaceDN/>
              <w:spacing w:line="259" w:lineRule="auto"/>
              <w:rPr>
                <w:b/>
                <w:lang w:val="en-US"/>
              </w:rPr>
            </w:pPr>
          </w:p>
        </w:tc>
      </w:tr>
      <w:tr w:rsidR="00B46003" w14:paraId="20CEFBBA" w14:textId="77777777" w:rsidTr="004A44E6">
        <w:trPr>
          <w:trHeight w:val="585"/>
        </w:trPr>
        <w:tc>
          <w:tcPr>
            <w:tcW w:w="1402" w:type="dxa"/>
            <w:tcBorders>
              <w:top w:val="single" w:sz="8" w:space="0" w:color="000000"/>
            </w:tcBorders>
          </w:tcPr>
          <w:p w14:paraId="28BC50AC" w14:textId="77777777" w:rsidR="00B46003" w:rsidRDefault="00B46003" w:rsidP="00E16441">
            <w:pPr>
              <w:pStyle w:val="TableParagraph"/>
              <w:spacing w:line="292" w:lineRule="exact"/>
              <w:ind w:left="74"/>
              <w:rPr>
                <w:b/>
                <w:sz w:val="24"/>
              </w:rPr>
            </w:pPr>
            <w:r>
              <w:rPr>
                <w:b/>
                <w:sz w:val="24"/>
              </w:rPr>
              <w:t>Document</w:t>
            </w:r>
          </w:p>
          <w:p w14:paraId="5B6F9BDE" w14:textId="77777777" w:rsidR="00B46003" w:rsidRDefault="00B46003" w:rsidP="00E16441">
            <w:pPr>
              <w:pStyle w:val="TableParagraph"/>
              <w:spacing w:line="273" w:lineRule="exact"/>
              <w:ind w:left="74"/>
              <w:rPr>
                <w:b/>
                <w:sz w:val="24"/>
              </w:rPr>
            </w:pPr>
            <w:r>
              <w:rPr>
                <w:b/>
                <w:sz w:val="24"/>
              </w:rPr>
              <w:t>history</w:t>
            </w:r>
          </w:p>
        </w:tc>
        <w:tc>
          <w:tcPr>
            <w:tcW w:w="1682" w:type="dxa"/>
            <w:tcBorders>
              <w:top w:val="single" w:sz="8" w:space="0" w:color="000000"/>
            </w:tcBorders>
          </w:tcPr>
          <w:p w14:paraId="63BB7521" w14:textId="77777777" w:rsidR="00B46003" w:rsidRDefault="00B46003" w:rsidP="00E16441">
            <w:pPr>
              <w:pStyle w:val="TableParagraph"/>
              <w:spacing w:line="292" w:lineRule="exact"/>
              <w:rPr>
                <w:b/>
                <w:sz w:val="24"/>
              </w:rPr>
            </w:pPr>
            <w:r>
              <w:rPr>
                <w:b/>
                <w:sz w:val="24"/>
              </w:rPr>
              <w:t>Publication</w:t>
            </w:r>
          </w:p>
          <w:p w14:paraId="298958E4" w14:textId="77777777" w:rsidR="00B46003" w:rsidRDefault="00B46003" w:rsidP="00E16441">
            <w:pPr>
              <w:pStyle w:val="TableParagraph"/>
              <w:spacing w:line="273" w:lineRule="exact"/>
              <w:rPr>
                <w:b/>
                <w:sz w:val="24"/>
              </w:rPr>
            </w:pPr>
            <w:r>
              <w:rPr>
                <w:b/>
                <w:sz w:val="24"/>
              </w:rPr>
              <w:t>Date</w:t>
            </w:r>
          </w:p>
        </w:tc>
        <w:tc>
          <w:tcPr>
            <w:tcW w:w="6205" w:type="dxa"/>
            <w:tcBorders>
              <w:top w:val="single" w:sz="8" w:space="0" w:color="000000"/>
            </w:tcBorders>
          </w:tcPr>
          <w:p w14:paraId="1523FDDE" w14:textId="77777777" w:rsidR="00B46003" w:rsidRDefault="00B46003" w:rsidP="00E16441">
            <w:pPr>
              <w:pStyle w:val="TableParagraph"/>
              <w:spacing w:line="292" w:lineRule="exact"/>
              <w:ind w:left="110"/>
              <w:rPr>
                <w:b/>
                <w:sz w:val="24"/>
              </w:rPr>
            </w:pPr>
            <w:r>
              <w:rPr>
                <w:b/>
                <w:sz w:val="24"/>
              </w:rPr>
              <w:t>Description of main changes</w:t>
            </w:r>
          </w:p>
        </w:tc>
      </w:tr>
      <w:tr w:rsidR="00B46003" w14:paraId="0AD8A1D2" w14:textId="77777777" w:rsidTr="004A44E6">
        <w:trPr>
          <w:trHeight w:val="294"/>
        </w:trPr>
        <w:tc>
          <w:tcPr>
            <w:tcW w:w="1402" w:type="dxa"/>
          </w:tcPr>
          <w:p w14:paraId="3F9BCC63" w14:textId="1760B5CE" w:rsidR="00B46003" w:rsidRPr="00EE6B1C" w:rsidRDefault="00B46003" w:rsidP="003635C6">
            <w:pPr>
              <w:pStyle w:val="TableParagraph"/>
              <w:spacing w:line="272" w:lineRule="exact"/>
              <w:ind w:left="74"/>
              <w:rPr>
                <w:sz w:val="24"/>
                <w:vertAlign w:val="superscript"/>
              </w:rPr>
            </w:pPr>
            <w:r w:rsidRPr="003635C6">
              <w:t>Version 1</w:t>
            </w:r>
            <w:r w:rsidR="00CD4D6B" w:rsidRPr="003635C6">
              <w:t>.1</w:t>
            </w:r>
            <w:r w:rsidR="00A815A5" w:rsidRPr="003635C6">
              <w:rPr>
                <w:vertAlign w:val="superscript"/>
              </w:rPr>
              <w:footnoteReference w:id="2"/>
            </w:r>
          </w:p>
        </w:tc>
        <w:tc>
          <w:tcPr>
            <w:tcW w:w="1682" w:type="dxa"/>
          </w:tcPr>
          <w:p w14:paraId="56FCC62F" w14:textId="0ECDE9AB" w:rsidR="00B46003" w:rsidRPr="003635C6" w:rsidRDefault="005F0B42" w:rsidP="00E16441">
            <w:pPr>
              <w:pStyle w:val="TableParagraph"/>
              <w:spacing w:line="275" w:lineRule="exact"/>
            </w:pPr>
            <w:r w:rsidRPr="003635C6">
              <w:t>September</w:t>
            </w:r>
            <w:r w:rsidR="00CD4D6B" w:rsidRPr="003635C6">
              <w:t xml:space="preserve"> 2021</w:t>
            </w:r>
          </w:p>
        </w:tc>
        <w:tc>
          <w:tcPr>
            <w:tcW w:w="6205" w:type="dxa"/>
          </w:tcPr>
          <w:p w14:paraId="3A4BD935" w14:textId="1E8B9D7B" w:rsidR="00B46003" w:rsidRPr="003635C6" w:rsidRDefault="00A963F7" w:rsidP="00E16441">
            <w:pPr>
              <w:pStyle w:val="TableParagraph"/>
              <w:ind w:left="0"/>
            </w:pPr>
            <w:r>
              <w:t xml:space="preserve"> </w:t>
            </w:r>
            <w:r w:rsidR="00CD4D6B" w:rsidRPr="003635C6">
              <w:t>English translation of</w:t>
            </w:r>
            <w:r w:rsidR="006D5938" w:rsidRPr="003635C6">
              <w:t xml:space="preserve"> Dutch application form version 1.1</w:t>
            </w:r>
          </w:p>
        </w:tc>
      </w:tr>
      <w:tr w:rsidR="00B46003" w14:paraId="0B0C03C8" w14:textId="77777777" w:rsidTr="004A44E6">
        <w:trPr>
          <w:trHeight w:val="292"/>
        </w:trPr>
        <w:tc>
          <w:tcPr>
            <w:tcW w:w="1402" w:type="dxa"/>
          </w:tcPr>
          <w:p w14:paraId="33C4A76B" w14:textId="3B855241" w:rsidR="00B46003" w:rsidRPr="003635C6" w:rsidRDefault="003635C6" w:rsidP="00E16441">
            <w:pPr>
              <w:pStyle w:val="TableParagraph"/>
              <w:spacing w:line="272" w:lineRule="exact"/>
              <w:ind w:left="74"/>
              <w:rPr>
                <w:sz w:val="24"/>
                <w:highlight w:val="yellow"/>
                <w:lang w:val="en-US"/>
              </w:rPr>
            </w:pPr>
            <w:r>
              <w:t>Version 1.2</w:t>
            </w:r>
          </w:p>
        </w:tc>
        <w:tc>
          <w:tcPr>
            <w:tcW w:w="1682" w:type="dxa"/>
          </w:tcPr>
          <w:p w14:paraId="61D1AE36" w14:textId="77777777" w:rsidR="003635C6" w:rsidRDefault="003635C6" w:rsidP="003635C6">
            <w:pPr>
              <w:pStyle w:val="TableParagraph"/>
              <w:spacing w:line="275" w:lineRule="exact"/>
            </w:pPr>
            <w:r>
              <w:t>December 2022</w:t>
            </w:r>
          </w:p>
          <w:p w14:paraId="1A577B35" w14:textId="5230262B" w:rsidR="00B46003" w:rsidRPr="006D5EB0" w:rsidRDefault="00B46003" w:rsidP="00E16441">
            <w:pPr>
              <w:pStyle w:val="TableParagraph"/>
              <w:spacing w:line="272" w:lineRule="exact"/>
              <w:rPr>
                <w:sz w:val="24"/>
                <w:highlight w:val="yellow"/>
              </w:rPr>
            </w:pPr>
          </w:p>
        </w:tc>
        <w:tc>
          <w:tcPr>
            <w:tcW w:w="6205" w:type="dxa"/>
          </w:tcPr>
          <w:p w14:paraId="291E50BC" w14:textId="4C0CB514" w:rsidR="00B46003" w:rsidRPr="006D5EB0" w:rsidRDefault="00A963F7" w:rsidP="00A963F7">
            <w:pPr>
              <w:pStyle w:val="TableParagraph"/>
              <w:spacing w:line="272" w:lineRule="exact"/>
              <w:ind w:left="0"/>
              <w:rPr>
                <w:sz w:val="24"/>
                <w:highlight w:val="yellow"/>
              </w:rPr>
            </w:pPr>
            <w:r>
              <w:t xml:space="preserve"> </w:t>
            </w:r>
            <w:r w:rsidR="003635C6">
              <w:t>C</w:t>
            </w:r>
            <w:r w:rsidR="003635C6">
              <w:t>hange in SNIF submission procedure</w:t>
            </w:r>
          </w:p>
        </w:tc>
      </w:tr>
      <w:tr w:rsidR="00CD4D6B" w14:paraId="2AA4CB6A" w14:textId="77777777" w:rsidTr="004A44E6">
        <w:trPr>
          <w:trHeight w:val="292"/>
        </w:trPr>
        <w:tc>
          <w:tcPr>
            <w:tcW w:w="1402" w:type="dxa"/>
          </w:tcPr>
          <w:p w14:paraId="48EC0D96" w14:textId="77777777" w:rsidR="00CD4D6B" w:rsidRPr="006D5EB0" w:rsidRDefault="00CD4D6B" w:rsidP="00E16441">
            <w:pPr>
              <w:pStyle w:val="TableParagraph"/>
              <w:spacing w:line="272" w:lineRule="exact"/>
              <w:ind w:left="74"/>
              <w:rPr>
                <w:sz w:val="24"/>
                <w:highlight w:val="yellow"/>
              </w:rPr>
            </w:pPr>
          </w:p>
        </w:tc>
        <w:tc>
          <w:tcPr>
            <w:tcW w:w="1682" w:type="dxa"/>
          </w:tcPr>
          <w:p w14:paraId="22D212F4" w14:textId="77777777" w:rsidR="00CD4D6B" w:rsidRPr="006D5EB0" w:rsidRDefault="00CD4D6B" w:rsidP="00E16441">
            <w:pPr>
              <w:pStyle w:val="TableParagraph"/>
              <w:spacing w:line="272" w:lineRule="exact"/>
              <w:rPr>
                <w:sz w:val="24"/>
                <w:highlight w:val="yellow"/>
              </w:rPr>
            </w:pPr>
          </w:p>
        </w:tc>
        <w:tc>
          <w:tcPr>
            <w:tcW w:w="6205" w:type="dxa"/>
          </w:tcPr>
          <w:p w14:paraId="702DDDD9" w14:textId="77777777" w:rsidR="00CD4D6B" w:rsidRPr="006D5EB0" w:rsidRDefault="00CD4D6B" w:rsidP="00E16441">
            <w:pPr>
              <w:pStyle w:val="TableParagraph"/>
              <w:spacing w:line="272" w:lineRule="exact"/>
              <w:ind w:left="110"/>
              <w:rPr>
                <w:sz w:val="24"/>
                <w:highlight w:val="yellow"/>
              </w:rPr>
            </w:pPr>
          </w:p>
        </w:tc>
      </w:tr>
    </w:tbl>
    <w:p w14:paraId="4F6D7CC4" w14:textId="59180843" w:rsidR="00CD4D6B" w:rsidRDefault="00CD4D6B"/>
    <w:p w14:paraId="1F52EEB8" w14:textId="4B9CCC6E" w:rsidR="00CD4D6B" w:rsidRDefault="00CD4D6B"/>
    <w:p w14:paraId="595B6BA8" w14:textId="233DE1C0" w:rsidR="00CD4D6B" w:rsidRDefault="00CD4D6B">
      <w:pPr>
        <w:widowControl/>
        <w:autoSpaceDE/>
        <w:autoSpaceDN/>
        <w:spacing w:after="160" w:line="259" w:lineRule="auto"/>
      </w:pPr>
      <w:r>
        <w:br w:type="page"/>
      </w:r>
    </w:p>
    <w:p w14:paraId="47903B4A" w14:textId="0F1C6579" w:rsidR="00B46003" w:rsidRDefault="00B46003">
      <w:r>
        <w:rPr>
          <w:i/>
          <w:noProof/>
          <w:sz w:val="20"/>
          <w:lang w:val="nl-NL" w:eastAsia="nl-NL" w:bidi="ar-SA"/>
        </w:rPr>
        <w:lastRenderedPageBreak/>
        <mc:AlternateContent>
          <mc:Choice Requires="wps">
            <w:drawing>
              <wp:inline distT="0" distB="0" distL="0" distR="0" wp14:anchorId="4C7412B3" wp14:editId="1BFE488D">
                <wp:extent cx="5731510" cy="503435"/>
                <wp:effectExtent l="0" t="0" r="21590"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503435"/>
                        </a:xfrm>
                        <a:prstGeom prst="rect">
                          <a:avLst/>
                        </a:prstGeom>
                        <a:solidFill>
                          <a:srgbClr val="D9D9D9"/>
                        </a:solidFill>
                        <a:ln w="6097">
                          <a:solidFill>
                            <a:srgbClr val="000000"/>
                          </a:solidFill>
                          <a:prstDash val="solid"/>
                          <a:miter lim="800000"/>
                          <a:headEnd/>
                          <a:tailEnd/>
                        </a:ln>
                      </wps:spPr>
                      <wps:txbx>
                        <w:txbxContent>
                          <w:p w14:paraId="42C4D304" w14:textId="7ED13FAD" w:rsidR="00EC6BA5" w:rsidRDefault="00EC6BA5" w:rsidP="00B46003">
                            <w:pPr>
                              <w:spacing w:before="1" w:line="237" w:lineRule="auto"/>
                              <w:ind w:left="103" w:right="837"/>
                              <w:rPr>
                                <w:b/>
                              </w:rPr>
                            </w:pPr>
                            <w:r w:rsidRPr="004228F7">
                              <w:rPr>
                                <w:b/>
                              </w:rPr>
                              <w:t xml:space="preserve">APPLICATION FORM FOR CLINICAL RESEARCH WITH GENETICALLY MODIFIED </w:t>
                            </w:r>
                            <w:r>
                              <w:rPr>
                                <w:b/>
                              </w:rPr>
                              <w:t>ADENO-ASSOCIATED VIRAL</w:t>
                            </w:r>
                            <w:r w:rsidRPr="004228F7">
                              <w:rPr>
                                <w:b/>
                              </w:rPr>
                              <w:t xml:space="preserve"> VECTORS CONFORM</w:t>
                            </w:r>
                            <w:r>
                              <w:rPr>
                                <w:b/>
                              </w:rPr>
                              <w:t xml:space="preserve"> ARTICLE 39</w:t>
                            </w:r>
                            <w:r w:rsidR="00A168DC">
                              <w:rPr>
                                <w:b/>
                              </w:rPr>
                              <w:t>a</w:t>
                            </w:r>
                            <w:r>
                              <w:rPr>
                                <w:b/>
                              </w:rPr>
                              <w:t xml:space="preserve"> OF THE REGELING GGO MILIEUBEHEER 2013</w:t>
                            </w:r>
                          </w:p>
                        </w:txbxContent>
                      </wps:txbx>
                      <wps:bodyPr rot="0" vert="horz" wrap="square" lIns="0" tIns="0" rIns="0" bIns="0" anchor="t" anchorCtr="0" upright="1">
                        <a:noAutofit/>
                      </wps:bodyPr>
                    </wps:wsp>
                  </a:graphicData>
                </a:graphic>
              </wp:inline>
            </w:drawing>
          </mc:Choice>
          <mc:Fallback>
            <w:pict>
              <v:shapetype w14:anchorId="4C7412B3" id="_x0000_t202" coordsize="21600,21600" o:spt="202" path="m,l,21600r21600,l21600,xe">
                <v:stroke joinstyle="miter"/>
                <v:path gradientshapeok="t" o:connecttype="rect"/>
              </v:shapetype>
              <v:shape id="Text Box 1" o:spid="_x0000_s1026" type="#_x0000_t202" style="width:451.3pt;height:3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ZFwGAIAADQEAAAOAAAAZHJzL2Uyb0RvYy54bWysU9tu2zAMfR+wfxD0vthpll6MOEWXrMOA&#10;7gJ0+wBalmNhsqhJSuzs60fJTrrryzAbECiRPCQPydXt0Gl2kM4rNCWfz3LOpBFYK7Mr+edP9y+u&#10;OfMBTA0ajSz5UXp+u37+bNXbQl5gi7qWjhGI8UVvS96GYIss86KVHfgZWmlI2aDrINDV7bLaQU/o&#10;nc4u8vwy69HV1qGQ3tPrdlTydcJvGinCh6bxMjBdcsotpNOls4pntl5BsXNgWyWmNOAfsuhAGQp6&#10;htpCALZ36jeoTgmHHpswE9hl2DRKyFQDVTPPf6nmsQUrUy1Ejrdnmvz/gxXvD4/2o2NheIUDNTAV&#10;4e0Dii+eGdy0YHbyzjnsWwk1BZ5HyrLe+mJyjVT7wkeQqn+HNTUZ9gET0NC4LrJCdTJCpwYcz6TL&#10;ITBBj8urxXw5J5Ug3TJfvFwsUwgoTt7W+fBGYseiUHJHTU3ocHjwIWYDxckkBvOoVX2vtE4Xt6s2&#10;2rED0ABsb+I/of9kpg3rS36Z31yNBPwVIk/fnyBiClvw7RgqoUczKDoVaMS16kp+ffaGIvL52tTJ&#10;JIDSo0y1aDMRHDkd2Q1DNZBhJLrC+khUOxxHmVaPhBbdN856GuOS+697cJIz/dZQu+LMnwR3EqqT&#10;AEaQa8kDZ6O4CeNu7K1Tu5aQx4EweEctbVRi+ymLKU8azdSEaY3i7P94T1ZPy77+DgAA//8DAFBL&#10;AwQUAAYACAAAACEA7EBk49sAAAAEAQAADwAAAGRycy9kb3ducmV2LnhtbEyPQUvDQBCF74L/YRnB&#10;i9iNVVoTMylVEJR6MZaet9kxCc3Ohuymjf/e0YteBh7v8d43+WpynTrSEFrPCDezBBRx5W3LNcL2&#10;4/n6HlSIhq3pPBPCFwVYFednucmsP/E7HctYKynhkBmEJsY+0zpUDTkTZr4nFu/TD85EkUOt7WBO&#10;Uu46PU+ShXamZVloTE9PDVWHcnQIB3rblI8vVyMvd7v11qZ3+rX0iJcX0/oBVKQp/oXhB1/QoRCm&#10;vR/ZBtUhyCPx94qXJvMFqD3CMr0FXeT6P3zxDQAA//8DAFBLAQItABQABgAIAAAAIQC2gziS/gAA&#10;AOEBAAATAAAAAAAAAAAAAAAAAAAAAABbQ29udGVudF9UeXBlc10ueG1sUEsBAi0AFAAGAAgAAAAh&#10;ADj9If/WAAAAlAEAAAsAAAAAAAAAAAAAAAAALwEAAF9yZWxzLy5yZWxzUEsBAi0AFAAGAAgAAAAh&#10;ADKZkXAYAgAANAQAAA4AAAAAAAAAAAAAAAAALgIAAGRycy9lMm9Eb2MueG1sUEsBAi0AFAAGAAgA&#10;AAAhAOxAZOPbAAAABAEAAA8AAAAAAAAAAAAAAAAAcgQAAGRycy9kb3ducmV2LnhtbFBLBQYAAAAA&#10;BAAEAPMAAAB6BQAAAAA=&#10;" fillcolor="#d9d9d9" strokeweight=".16936mm">
                <v:textbox inset="0,0,0,0">
                  <w:txbxContent>
                    <w:p w14:paraId="42C4D304" w14:textId="7ED13FAD" w:rsidR="00EC6BA5" w:rsidRDefault="00EC6BA5" w:rsidP="00B46003">
                      <w:pPr>
                        <w:spacing w:before="1" w:line="237" w:lineRule="auto"/>
                        <w:ind w:left="103" w:right="837"/>
                        <w:rPr>
                          <w:b/>
                        </w:rPr>
                      </w:pPr>
                      <w:r w:rsidRPr="004228F7">
                        <w:rPr>
                          <w:b/>
                        </w:rPr>
                        <w:t xml:space="preserve">APPLICATION FORM FOR CLINICAL RESEARCH WITH GENETICALLY MODIFIED </w:t>
                      </w:r>
                      <w:r>
                        <w:rPr>
                          <w:b/>
                        </w:rPr>
                        <w:t>ADENO-ASSOCIATED VIRAL</w:t>
                      </w:r>
                      <w:r w:rsidRPr="004228F7">
                        <w:rPr>
                          <w:b/>
                        </w:rPr>
                        <w:t xml:space="preserve"> VECTORS CONFORM</w:t>
                      </w:r>
                      <w:r>
                        <w:rPr>
                          <w:b/>
                        </w:rPr>
                        <w:t xml:space="preserve"> ARTICLE 39</w:t>
                      </w:r>
                      <w:r w:rsidR="00A168DC">
                        <w:rPr>
                          <w:b/>
                        </w:rPr>
                        <w:t>a</w:t>
                      </w:r>
                      <w:r>
                        <w:rPr>
                          <w:b/>
                        </w:rPr>
                        <w:t xml:space="preserve"> OF THE REGELING GGO MILIEUBEHEER 2013</w:t>
                      </w:r>
                    </w:p>
                  </w:txbxContent>
                </v:textbox>
                <w10:anchorlock/>
              </v:shape>
            </w:pict>
          </mc:Fallback>
        </mc:AlternateContent>
      </w:r>
    </w:p>
    <w:p w14:paraId="033F69B1" w14:textId="77777777" w:rsidR="00B46003" w:rsidRDefault="00B46003"/>
    <w:p w14:paraId="7EDE4D96" w14:textId="78CF2864" w:rsidR="00B46003" w:rsidRPr="002E7D9D" w:rsidRDefault="00B46003" w:rsidP="002A3638">
      <w:pPr>
        <w:pStyle w:val="Heading1"/>
        <w:numPr>
          <w:ilvl w:val="0"/>
          <w:numId w:val="31"/>
        </w:numPr>
        <w:rPr>
          <w:sz w:val="24"/>
          <w:szCs w:val="24"/>
        </w:rPr>
      </w:pPr>
      <w:r w:rsidRPr="002E7D9D">
        <w:rPr>
          <w:sz w:val="24"/>
          <w:szCs w:val="24"/>
        </w:rPr>
        <w:t>ADMINISTRATIVE INFORMATION</w:t>
      </w:r>
    </w:p>
    <w:p w14:paraId="31536430" w14:textId="77777777" w:rsidR="00B46003" w:rsidRDefault="00B46003" w:rsidP="00B46003">
      <w:pPr>
        <w:pStyle w:val="BodyText"/>
        <w:spacing w:before="10"/>
        <w:rPr>
          <w:b/>
          <w:i w:val="0"/>
          <w:sz w:val="19"/>
        </w:rPr>
      </w:pPr>
    </w:p>
    <w:p w14:paraId="6737401B" w14:textId="76B5DD0E" w:rsidR="00B46003" w:rsidRPr="00EF5F84" w:rsidRDefault="00EF5F84" w:rsidP="00EF5F84">
      <w:pPr>
        <w:tabs>
          <w:tab w:val="left" w:pos="976"/>
          <w:tab w:val="left" w:pos="977"/>
        </w:tabs>
        <w:ind w:left="256"/>
        <w:rPr>
          <w:b/>
        </w:rPr>
      </w:pPr>
      <w:r>
        <w:rPr>
          <w:b/>
        </w:rPr>
        <w:t>1.1</w:t>
      </w:r>
      <w:r>
        <w:rPr>
          <w:b/>
        </w:rPr>
        <w:tab/>
      </w:r>
      <w:r w:rsidR="00B46003" w:rsidRPr="00EF5F84">
        <w:rPr>
          <w:b/>
        </w:rPr>
        <w:t>Identification of the</w:t>
      </w:r>
      <w:r w:rsidR="00B46003" w:rsidRPr="00EF5F84">
        <w:rPr>
          <w:b/>
          <w:spacing w:val="-4"/>
        </w:rPr>
        <w:t xml:space="preserve"> </w:t>
      </w:r>
      <w:r w:rsidR="00B46003" w:rsidRPr="00EF5F84">
        <w:rPr>
          <w:b/>
        </w:rPr>
        <w:t>applicant</w:t>
      </w:r>
      <w:r w:rsidR="0043637F">
        <w:rPr>
          <w:b/>
        </w:rPr>
        <w:t>.</w:t>
      </w:r>
    </w:p>
    <w:p w14:paraId="4DA32E44" w14:textId="77777777" w:rsidR="00B46003" w:rsidRDefault="00B46003" w:rsidP="00B46003">
      <w:pPr>
        <w:pStyle w:val="BodyText"/>
        <w:spacing w:before="3" w:after="1"/>
        <w:rPr>
          <w:b/>
          <w:i w:val="0"/>
          <w:sz w:val="23"/>
        </w:rPr>
      </w:pPr>
    </w:p>
    <w:tbl>
      <w:tblPr>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9"/>
        <w:gridCol w:w="6378"/>
      </w:tblGrid>
      <w:tr w:rsidR="00B46003" w14:paraId="1AE0AF2A" w14:textId="77777777" w:rsidTr="00E16441">
        <w:trPr>
          <w:trHeight w:val="537"/>
        </w:trPr>
        <w:tc>
          <w:tcPr>
            <w:tcW w:w="2079" w:type="dxa"/>
          </w:tcPr>
          <w:p w14:paraId="0832B41C" w14:textId="77777777" w:rsidR="00B46003" w:rsidRDefault="00B46003" w:rsidP="00860E0B">
            <w:pPr>
              <w:pStyle w:val="TableParagraph"/>
              <w:spacing w:line="266" w:lineRule="exact"/>
              <w:rPr>
                <w:b/>
              </w:rPr>
            </w:pPr>
            <w:r>
              <w:rPr>
                <w:b/>
              </w:rPr>
              <w:t>Organisation</w:t>
            </w:r>
            <w:r w:rsidR="00860E0B">
              <w:rPr>
                <w:b/>
              </w:rPr>
              <w:t xml:space="preserve"> </w:t>
            </w:r>
            <w:r>
              <w:rPr>
                <w:b/>
              </w:rPr>
              <w:t>Name:</w:t>
            </w:r>
          </w:p>
        </w:tc>
        <w:tc>
          <w:tcPr>
            <w:tcW w:w="6378" w:type="dxa"/>
          </w:tcPr>
          <w:p w14:paraId="1C343BA3" w14:textId="3C00B44F" w:rsidR="00B46003" w:rsidRPr="004228F7" w:rsidRDefault="004228F7" w:rsidP="00860E0B">
            <w:pPr>
              <w:pStyle w:val="TableParagraph"/>
              <w:ind w:left="153"/>
              <w:rPr>
                <w:rFonts w:asciiTheme="minorHAnsi" w:hAnsiTheme="minorHAnsi" w:cstheme="minorHAnsi"/>
                <w:i/>
              </w:rPr>
            </w:pPr>
            <w:r>
              <w:rPr>
                <w:rFonts w:asciiTheme="minorHAnsi" w:hAnsiTheme="minorHAnsi" w:cstheme="minorHAnsi"/>
                <w:i/>
                <w:color w:val="0070C0"/>
              </w:rPr>
              <w:t>Fill in the name of the legal entity</w:t>
            </w:r>
          </w:p>
        </w:tc>
      </w:tr>
      <w:tr w:rsidR="00B46003" w14:paraId="70E8E737" w14:textId="77777777" w:rsidTr="00E16441">
        <w:trPr>
          <w:trHeight w:val="537"/>
        </w:trPr>
        <w:tc>
          <w:tcPr>
            <w:tcW w:w="2079" w:type="dxa"/>
          </w:tcPr>
          <w:p w14:paraId="38AC94A8" w14:textId="77777777" w:rsidR="00B46003" w:rsidRDefault="00B46003" w:rsidP="00860E0B">
            <w:pPr>
              <w:pStyle w:val="TableParagraph"/>
              <w:spacing w:line="265" w:lineRule="exact"/>
              <w:rPr>
                <w:b/>
              </w:rPr>
            </w:pPr>
            <w:r>
              <w:rPr>
                <w:b/>
              </w:rPr>
              <w:t>Address</w:t>
            </w:r>
            <w:r w:rsidR="00860E0B">
              <w:rPr>
                <w:b/>
              </w:rPr>
              <w:t xml:space="preserve"> </w:t>
            </w:r>
            <w:r>
              <w:rPr>
                <w:b/>
              </w:rPr>
              <w:t>Details:</w:t>
            </w:r>
          </w:p>
        </w:tc>
        <w:tc>
          <w:tcPr>
            <w:tcW w:w="6378" w:type="dxa"/>
          </w:tcPr>
          <w:p w14:paraId="4FCFC5ED" w14:textId="6AD734BF" w:rsidR="00B46003" w:rsidRPr="004228F7" w:rsidRDefault="004228F7" w:rsidP="00860E0B">
            <w:pPr>
              <w:pStyle w:val="TableParagraph"/>
              <w:ind w:left="153"/>
              <w:rPr>
                <w:rFonts w:asciiTheme="minorHAnsi" w:hAnsiTheme="minorHAnsi" w:cstheme="minorHAnsi"/>
                <w:i/>
                <w:color w:val="0070C0"/>
              </w:rPr>
            </w:pPr>
            <w:r w:rsidRPr="004228F7">
              <w:rPr>
                <w:rFonts w:asciiTheme="minorHAnsi" w:hAnsiTheme="minorHAnsi" w:cstheme="minorHAnsi"/>
                <w:i/>
                <w:color w:val="0070C0"/>
              </w:rPr>
              <w:t xml:space="preserve">Fill in </w:t>
            </w:r>
            <w:r>
              <w:rPr>
                <w:rFonts w:asciiTheme="minorHAnsi" w:hAnsiTheme="minorHAnsi" w:cstheme="minorHAnsi"/>
                <w:i/>
                <w:color w:val="0070C0"/>
              </w:rPr>
              <w:t>the</w:t>
            </w:r>
            <w:r w:rsidRPr="004228F7">
              <w:rPr>
                <w:rFonts w:asciiTheme="minorHAnsi" w:hAnsiTheme="minorHAnsi" w:cstheme="minorHAnsi"/>
                <w:i/>
                <w:color w:val="0070C0"/>
              </w:rPr>
              <w:t xml:space="preserve"> address of the legal entity</w:t>
            </w:r>
          </w:p>
        </w:tc>
      </w:tr>
      <w:tr w:rsidR="008179ED" w14:paraId="61840146" w14:textId="77777777" w:rsidTr="00E16441">
        <w:trPr>
          <w:trHeight w:val="537"/>
        </w:trPr>
        <w:tc>
          <w:tcPr>
            <w:tcW w:w="2079" w:type="dxa"/>
          </w:tcPr>
          <w:p w14:paraId="31FB2C2E" w14:textId="77777777" w:rsidR="008179ED" w:rsidRDefault="008179ED" w:rsidP="008179ED">
            <w:pPr>
              <w:pStyle w:val="TableParagraph"/>
              <w:spacing w:line="265" w:lineRule="exact"/>
              <w:rPr>
                <w:b/>
              </w:rPr>
            </w:pPr>
            <w:r>
              <w:rPr>
                <w:b/>
              </w:rPr>
              <w:t>Contact person:</w:t>
            </w:r>
          </w:p>
        </w:tc>
        <w:tc>
          <w:tcPr>
            <w:tcW w:w="6378" w:type="dxa"/>
          </w:tcPr>
          <w:p w14:paraId="0BDABCA7" w14:textId="09D10D09" w:rsidR="008179ED" w:rsidRPr="00232D14" w:rsidRDefault="008179ED" w:rsidP="008179ED">
            <w:pPr>
              <w:pStyle w:val="TableParagraph"/>
              <w:ind w:left="153"/>
              <w:rPr>
                <w:rFonts w:asciiTheme="minorHAnsi" w:hAnsiTheme="minorHAnsi" w:cstheme="minorHAnsi"/>
              </w:rPr>
            </w:pPr>
            <w:r>
              <w:rPr>
                <w:rFonts w:asciiTheme="minorHAnsi" w:hAnsiTheme="minorHAnsi" w:cstheme="minorHAnsi"/>
              </w:rPr>
              <w:t>N/A</w:t>
            </w:r>
          </w:p>
        </w:tc>
      </w:tr>
      <w:tr w:rsidR="008179ED" w14:paraId="58ACE524" w14:textId="77777777" w:rsidTr="00E16441">
        <w:trPr>
          <w:trHeight w:val="537"/>
        </w:trPr>
        <w:tc>
          <w:tcPr>
            <w:tcW w:w="2079" w:type="dxa"/>
          </w:tcPr>
          <w:p w14:paraId="2031B386" w14:textId="77777777" w:rsidR="008179ED" w:rsidRDefault="008179ED" w:rsidP="008179ED">
            <w:pPr>
              <w:pStyle w:val="TableParagraph"/>
              <w:spacing w:line="265" w:lineRule="exact"/>
              <w:rPr>
                <w:b/>
              </w:rPr>
            </w:pPr>
            <w:r>
              <w:rPr>
                <w:b/>
              </w:rPr>
              <w:t>Telephone No:</w:t>
            </w:r>
          </w:p>
        </w:tc>
        <w:tc>
          <w:tcPr>
            <w:tcW w:w="6378" w:type="dxa"/>
          </w:tcPr>
          <w:p w14:paraId="2DC0CE08" w14:textId="3B51E52A" w:rsidR="008179ED" w:rsidRPr="00232D14" w:rsidRDefault="008179ED" w:rsidP="008179ED">
            <w:pPr>
              <w:pStyle w:val="TableParagraph"/>
              <w:ind w:left="153"/>
              <w:rPr>
                <w:rFonts w:asciiTheme="minorHAnsi" w:hAnsiTheme="minorHAnsi" w:cstheme="minorHAnsi"/>
              </w:rPr>
            </w:pPr>
            <w:r>
              <w:rPr>
                <w:rFonts w:asciiTheme="minorHAnsi" w:hAnsiTheme="minorHAnsi" w:cstheme="minorHAnsi"/>
              </w:rPr>
              <w:t>N/A</w:t>
            </w:r>
          </w:p>
        </w:tc>
      </w:tr>
      <w:tr w:rsidR="008179ED" w14:paraId="63A9E7E4" w14:textId="77777777" w:rsidTr="00E16441">
        <w:trPr>
          <w:trHeight w:val="537"/>
        </w:trPr>
        <w:tc>
          <w:tcPr>
            <w:tcW w:w="2079" w:type="dxa"/>
          </w:tcPr>
          <w:p w14:paraId="7BDF86EB" w14:textId="77777777" w:rsidR="008179ED" w:rsidRDefault="008179ED" w:rsidP="008179ED">
            <w:pPr>
              <w:pStyle w:val="TableParagraph"/>
              <w:spacing w:line="265" w:lineRule="exact"/>
              <w:rPr>
                <w:b/>
              </w:rPr>
            </w:pPr>
            <w:r>
              <w:rPr>
                <w:b/>
              </w:rPr>
              <w:t>Email Address:</w:t>
            </w:r>
          </w:p>
        </w:tc>
        <w:tc>
          <w:tcPr>
            <w:tcW w:w="6378" w:type="dxa"/>
          </w:tcPr>
          <w:p w14:paraId="4947D457" w14:textId="7468E92A" w:rsidR="008179ED" w:rsidRPr="00232D14" w:rsidRDefault="008179ED" w:rsidP="008179ED">
            <w:pPr>
              <w:pStyle w:val="TableParagraph"/>
              <w:ind w:left="153"/>
              <w:rPr>
                <w:rFonts w:asciiTheme="minorHAnsi" w:hAnsiTheme="minorHAnsi" w:cstheme="minorHAnsi"/>
              </w:rPr>
            </w:pPr>
            <w:r>
              <w:rPr>
                <w:rFonts w:asciiTheme="minorHAnsi" w:hAnsiTheme="minorHAnsi" w:cstheme="minorHAnsi"/>
              </w:rPr>
              <w:t>N/A</w:t>
            </w:r>
          </w:p>
        </w:tc>
      </w:tr>
    </w:tbl>
    <w:p w14:paraId="08321150" w14:textId="77777777" w:rsidR="00B46003" w:rsidRDefault="00B46003" w:rsidP="00B46003">
      <w:pPr>
        <w:pStyle w:val="BodyText"/>
        <w:rPr>
          <w:b/>
          <w:i w:val="0"/>
        </w:rPr>
      </w:pPr>
    </w:p>
    <w:p w14:paraId="03CEEABB" w14:textId="77777777" w:rsidR="00B46003" w:rsidRDefault="00B46003" w:rsidP="00B46003">
      <w:pPr>
        <w:pStyle w:val="BodyText"/>
        <w:spacing w:before="4"/>
        <w:rPr>
          <w:b/>
          <w:i w:val="0"/>
          <w:sz w:val="23"/>
        </w:rPr>
      </w:pPr>
    </w:p>
    <w:p w14:paraId="340FB20B" w14:textId="0A8533E4" w:rsidR="00B46003" w:rsidRDefault="00B46003" w:rsidP="003B74D0">
      <w:pPr>
        <w:pStyle w:val="ListParagraph"/>
        <w:numPr>
          <w:ilvl w:val="1"/>
          <w:numId w:val="8"/>
        </w:numPr>
        <w:tabs>
          <w:tab w:val="left" w:pos="993"/>
        </w:tabs>
        <w:spacing w:before="1"/>
        <w:ind w:left="284" w:firstLine="0"/>
        <w:rPr>
          <w:b/>
        </w:rPr>
      </w:pPr>
      <w:r>
        <w:rPr>
          <w:b/>
        </w:rPr>
        <w:t>Identification of the sponsor (to the extent that is different from the</w:t>
      </w:r>
      <w:r>
        <w:rPr>
          <w:b/>
          <w:spacing w:val="-15"/>
        </w:rPr>
        <w:t xml:space="preserve"> </w:t>
      </w:r>
      <w:r>
        <w:rPr>
          <w:b/>
        </w:rPr>
        <w:t>applicant)</w:t>
      </w:r>
      <w:r w:rsidR="0043637F">
        <w:rPr>
          <w:b/>
        </w:rPr>
        <w:t>.</w:t>
      </w:r>
    </w:p>
    <w:p w14:paraId="592E2CFB" w14:textId="77777777" w:rsidR="00B46003" w:rsidRDefault="00B46003" w:rsidP="00B46003">
      <w:pPr>
        <w:pStyle w:val="BodyText"/>
        <w:spacing w:before="5"/>
        <w:rPr>
          <w:b/>
          <w:i w:val="0"/>
          <w:sz w:val="23"/>
        </w:rPr>
      </w:pPr>
    </w:p>
    <w:tbl>
      <w:tblPr>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9"/>
        <w:gridCol w:w="6378"/>
      </w:tblGrid>
      <w:tr w:rsidR="008179ED" w14:paraId="32AA654C" w14:textId="77777777" w:rsidTr="00E16441">
        <w:trPr>
          <w:trHeight w:val="537"/>
        </w:trPr>
        <w:tc>
          <w:tcPr>
            <w:tcW w:w="2079" w:type="dxa"/>
          </w:tcPr>
          <w:p w14:paraId="5B8082FB" w14:textId="77777777" w:rsidR="008179ED" w:rsidRDefault="008179ED" w:rsidP="008179ED">
            <w:pPr>
              <w:pStyle w:val="TableParagraph"/>
              <w:spacing w:line="265" w:lineRule="exact"/>
              <w:rPr>
                <w:b/>
              </w:rPr>
            </w:pPr>
            <w:r>
              <w:rPr>
                <w:b/>
              </w:rPr>
              <w:t>Organisation Name:</w:t>
            </w:r>
          </w:p>
        </w:tc>
        <w:tc>
          <w:tcPr>
            <w:tcW w:w="6378" w:type="dxa"/>
          </w:tcPr>
          <w:p w14:paraId="6C2DC34E" w14:textId="5C046F82" w:rsidR="008179ED" w:rsidRPr="00232D14" w:rsidRDefault="008179ED" w:rsidP="008179ED">
            <w:pPr>
              <w:pStyle w:val="TableParagraph"/>
              <w:ind w:left="153"/>
              <w:rPr>
                <w:rFonts w:asciiTheme="minorHAnsi" w:hAnsiTheme="minorHAnsi" w:cstheme="minorHAnsi"/>
              </w:rPr>
            </w:pPr>
            <w:r>
              <w:rPr>
                <w:rFonts w:asciiTheme="minorHAnsi" w:hAnsiTheme="minorHAnsi" w:cstheme="minorHAnsi"/>
              </w:rPr>
              <w:t>N/A</w:t>
            </w:r>
          </w:p>
        </w:tc>
      </w:tr>
      <w:tr w:rsidR="008179ED" w14:paraId="3575586A" w14:textId="77777777" w:rsidTr="00E16441">
        <w:trPr>
          <w:trHeight w:val="537"/>
        </w:trPr>
        <w:tc>
          <w:tcPr>
            <w:tcW w:w="2079" w:type="dxa"/>
          </w:tcPr>
          <w:p w14:paraId="4DFCE60E" w14:textId="77777777" w:rsidR="008179ED" w:rsidRDefault="008179ED" w:rsidP="008179ED">
            <w:pPr>
              <w:pStyle w:val="TableParagraph"/>
              <w:spacing w:line="265" w:lineRule="exact"/>
              <w:rPr>
                <w:b/>
              </w:rPr>
            </w:pPr>
            <w:r>
              <w:rPr>
                <w:b/>
              </w:rPr>
              <w:t>Address Details:</w:t>
            </w:r>
          </w:p>
        </w:tc>
        <w:tc>
          <w:tcPr>
            <w:tcW w:w="6378" w:type="dxa"/>
          </w:tcPr>
          <w:p w14:paraId="7A1291EE" w14:textId="3C413096" w:rsidR="008179ED" w:rsidRPr="00232D14" w:rsidRDefault="008179ED" w:rsidP="008179ED">
            <w:pPr>
              <w:pStyle w:val="TableParagraph"/>
              <w:ind w:left="153"/>
              <w:rPr>
                <w:rFonts w:asciiTheme="minorHAnsi" w:hAnsiTheme="minorHAnsi" w:cstheme="minorHAnsi"/>
              </w:rPr>
            </w:pPr>
            <w:r>
              <w:rPr>
                <w:rFonts w:asciiTheme="minorHAnsi" w:hAnsiTheme="minorHAnsi" w:cstheme="minorHAnsi"/>
              </w:rPr>
              <w:t>N/A</w:t>
            </w:r>
          </w:p>
        </w:tc>
      </w:tr>
      <w:tr w:rsidR="008179ED" w14:paraId="56544DD6" w14:textId="77777777" w:rsidTr="00E16441">
        <w:trPr>
          <w:trHeight w:val="537"/>
        </w:trPr>
        <w:tc>
          <w:tcPr>
            <w:tcW w:w="2079" w:type="dxa"/>
          </w:tcPr>
          <w:p w14:paraId="71CDA535" w14:textId="77777777" w:rsidR="008179ED" w:rsidRDefault="008179ED" w:rsidP="008179ED">
            <w:pPr>
              <w:pStyle w:val="TableParagraph"/>
              <w:spacing w:line="265" w:lineRule="exact"/>
              <w:rPr>
                <w:b/>
              </w:rPr>
            </w:pPr>
            <w:r>
              <w:rPr>
                <w:b/>
              </w:rPr>
              <w:t>Contact person:</w:t>
            </w:r>
          </w:p>
        </w:tc>
        <w:tc>
          <w:tcPr>
            <w:tcW w:w="6378" w:type="dxa"/>
          </w:tcPr>
          <w:p w14:paraId="7947E620" w14:textId="0F3B9F3F" w:rsidR="008179ED" w:rsidRPr="00232D14" w:rsidRDefault="008179ED" w:rsidP="008179ED">
            <w:pPr>
              <w:pStyle w:val="TableParagraph"/>
              <w:ind w:left="153"/>
              <w:rPr>
                <w:rFonts w:asciiTheme="minorHAnsi" w:hAnsiTheme="minorHAnsi" w:cstheme="minorHAnsi"/>
              </w:rPr>
            </w:pPr>
            <w:r>
              <w:rPr>
                <w:rFonts w:asciiTheme="minorHAnsi" w:hAnsiTheme="minorHAnsi" w:cstheme="minorHAnsi"/>
              </w:rPr>
              <w:t>N/A</w:t>
            </w:r>
          </w:p>
        </w:tc>
      </w:tr>
      <w:tr w:rsidR="008179ED" w14:paraId="4450E657" w14:textId="77777777" w:rsidTr="00E16441">
        <w:trPr>
          <w:trHeight w:val="537"/>
        </w:trPr>
        <w:tc>
          <w:tcPr>
            <w:tcW w:w="2079" w:type="dxa"/>
          </w:tcPr>
          <w:p w14:paraId="7B3B0074" w14:textId="77777777" w:rsidR="008179ED" w:rsidRDefault="008179ED" w:rsidP="008179ED">
            <w:pPr>
              <w:pStyle w:val="TableParagraph"/>
              <w:spacing w:line="265" w:lineRule="exact"/>
              <w:rPr>
                <w:b/>
              </w:rPr>
            </w:pPr>
            <w:r>
              <w:rPr>
                <w:b/>
              </w:rPr>
              <w:t>Telephone No:</w:t>
            </w:r>
          </w:p>
        </w:tc>
        <w:tc>
          <w:tcPr>
            <w:tcW w:w="6378" w:type="dxa"/>
          </w:tcPr>
          <w:p w14:paraId="218D49B2" w14:textId="72CE1729" w:rsidR="008179ED" w:rsidRPr="00232D14" w:rsidRDefault="008179ED" w:rsidP="008179ED">
            <w:pPr>
              <w:pStyle w:val="TableParagraph"/>
              <w:ind w:left="153"/>
              <w:rPr>
                <w:rFonts w:asciiTheme="minorHAnsi" w:hAnsiTheme="minorHAnsi" w:cstheme="minorHAnsi"/>
              </w:rPr>
            </w:pPr>
            <w:r>
              <w:rPr>
                <w:rFonts w:asciiTheme="minorHAnsi" w:hAnsiTheme="minorHAnsi" w:cstheme="minorHAnsi"/>
              </w:rPr>
              <w:t>N/A</w:t>
            </w:r>
          </w:p>
        </w:tc>
      </w:tr>
      <w:tr w:rsidR="008179ED" w14:paraId="2036D8A0" w14:textId="77777777" w:rsidTr="00E16441">
        <w:trPr>
          <w:trHeight w:val="537"/>
        </w:trPr>
        <w:tc>
          <w:tcPr>
            <w:tcW w:w="2079" w:type="dxa"/>
          </w:tcPr>
          <w:p w14:paraId="6EA165AE" w14:textId="77777777" w:rsidR="008179ED" w:rsidRDefault="008179ED" w:rsidP="008179ED">
            <w:pPr>
              <w:pStyle w:val="TableParagraph"/>
              <w:spacing w:line="265" w:lineRule="exact"/>
              <w:rPr>
                <w:b/>
              </w:rPr>
            </w:pPr>
            <w:r>
              <w:rPr>
                <w:b/>
              </w:rPr>
              <w:t>Email Address:</w:t>
            </w:r>
          </w:p>
        </w:tc>
        <w:tc>
          <w:tcPr>
            <w:tcW w:w="6378" w:type="dxa"/>
          </w:tcPr>
          <w:p w14:paraId="40C6A864" w14:textId="081CD207" w:rsidR="008179ED" w:rsidRPr="00232D14" w:rsidRDefault="008179ED" w:rsidP="008179ED">
            <w:pPr>
              <w:pStyle w:val="TableParagraph"/>
              <w:ind w:left="153"/>
              <w:rPr>
                <w:rFonts w:asciiTheme="minorHAnsi" w:hAnsiTheme="minorHAnsi" w:cstheme="minorHAnsi"/>
              </w:rPr>
            </w:pPr>
            <w:r>
              <w:rPr>
                <w:rFonts w:asciiTheme="minorHAnsi" w:hAnsiTheme="minorHAnsi" w:cstheme="minorHAnsi"/>
              </w:rPr>
              <w:t>N/A</w:t>
            </w:r>
          </w:p>
        </w:tc>
      </w:tr>
    </w:tbl>
    <w:p w14:paraId="732132DC" w14:textId="77777777" w:rsidR="00B46003" w:rsidRDefault="00B46003" w:rsidP="00B46003">
      <w:pPr>
        <w:pStyle w:val="BodyText"/>
        <w:rPr>
          <w:b/>
          <w:i w:val="0"/>
        </w:rPr>
      </w:pPr>
    </w:p>
    <w:p w14:paraId="759D018C" w14:textId="77777777" w:rsidR="008C0522" w:rsidRPr="0001275A" w:rsidRDefault="008C0522" w:rsidP="008C0522">
      <w:pPr>
        <w:pStyle w:val="BodyText"/>
        <w:spacing w:before="4"/>
        <w:rPr>
          <w:b/>
          <w:i w:val="0"/>
          <w:lang w:val="nl-NL"/>
        </w:rPr>
      </w:pPr>
    </w:p>
    <w:p w14:paraId="23514E06" w14:textId="15DF180E" w:rsidR="008C0522" w:rsidRPr="008C0522" w:rsidRDefault="008C0522" w:rsidP="008C0522">
      <w:pPr>
        <w:pStyle w:val="ListParagraph"/>
        <w:numPr>
          <w:ilvl w:val="1"/>
          <w:numId w:val="8"/>
        </w:numPr>
        <w:tabs>
          <w:tab w:val="left" w:pos="993"/>
        </w:tabs>
        <w:spacing w:before="1"/>
        <w:ind w:left="284" w:firstLine="0"/>
        <w:rPr>
          <w:b/>
          <w:lang w:val="en-US"/>
        </w:rPr>
      </w:pPr>
      <w:r>
        <w:rPr>
          <w:b/>
          <w:bCs/>
        </w:rPr>
        <w:t>Identification of the manufacturer of the clinical vector</w:t>
      </w:r>
      <w:r w:rsidR="0043637F">
        <w:rPr>
          <w:b/>
          <w:lang w:val="en-US"/>
        </w:rPr>
        <w:t>.</w:t>
      </w:r>
    </w:p>
    <w:p w14:paraId="012B00E5" w14:textId="77777777" w:rsidR="008C0522" w:rsidRPr="008C0522" w:rsidRDefault="008C0522" w:rsidP="00AB333D">
      <w:pPr>
        <w:pStyle w:val="TableParagraph"/>
        <w:spacing w:line="265" w:lineRule="exact"/>
        <w:rPr>
          <w:b/>
          <w:lang w:val="en-US"/>
        </w:rPr>
      </w:pPr>
    </w:p>
    <w:tbl>
      <w:tblPr>
        <w:tblW w:w="0" w:type="auto"/>
        <w:tblInd w:w="328" w:type="dxa"/>
        <w:tblCellMar>
          <w:left w:w="0" w:type="dxa"/>
          <w:right w:w="0" w:type="dxa"/>
        </w:tblCellMar>
        <w:tblLook w:val="04A0" w:firstRow="1" w:lastRow="0" w:firstColumn="1" w:lastColumn="0" w:noHBand="0" w:noVBand="1"/>
      </w:tblPr>
      <w:tblGrid>
        <w:gridCol w:w="2048"/>
        <w:gridCol w:w="6379"/>
      </w:tblGrid>
      <w:tr w:rsidR="008C0522" w:rsidRPr="00D31234" w14:paraId="454743FB" w14:textId="77777777" w:rsidTr="00AB333D">
        <w:trPr>
          <w:trHeight w:val="537"/>
        </w:trPr>
        <w:tc>
          <w:tcPr>
            <w:tcW w:w="2048" w:type="dxa"/>
            <w:tcBorders>
              <w:top w:val="single" w:sz="6" w:space="0" w:color="000000"/>
              <w:left w:val="single" w:sz="6" w:space="0" w:color="000000"/>
              <w:bottom w:val="single" w:sz="6" w:space="0" w:color="000000"/>
              <w:right w:val="single" w:sz="6" w:space="0" w:color="000000"/>
            </w:tcBorders>
            <w:hideMark/>
          </w:tcPr>
          <w:p w14:paraId="64CC6CA7" w14:textId="77777777" w:rsidR="008C0522" w:rsidRDefault="008C0522" w:rsidP="00AB333D">
            <w:pPr>
              <w:pStyle w:val="TableParagraph"/>
              <w:spacing w:line="265" w:lineRule="exact"/>
            </w:pPr>
            <w:r>
              <w:rPr>
                <w:b/>
                <w:bCs/>
              </w:rPr>
              <w:t xml:space="preserve">Organisation Name: </w:t>
            </w:r>
          </w:p>
          <w:p w14:paraId="69CDF3F5" w14:textId="16E0D27D" w:rsidR="008C0522" w:rsidRPr="00D31234" w:rsidRDefault="008C0522" w:rsidP="00EC6BA5">
            <w:pPr>
              <w:widowControl/>
              <w:autoSpaceDE/>
              <w:autoSpaceDN/>
              <w:spacing w:line="265" w:lineRule="atLeast"/>
              <w:ind w:left="107"/>
              <w:rPr>
                <w:rFonts w:ascii="Times New Roman" w:eastAsia="Times New Roman" w:hAnsi="Times New Roman" w:cs="Times New Roman"/>
                <w:sz w:val="24"/>
                <w:szCs w:val="24"/>
                <w:lang w:val="nl-NL" w:eastAsia="nl-NL" w:bidi="ar-SA"/>
              </w:rPr>
            </w:pPr>
          </w:p>
        </w:tc>
        <w:tc>
          <w:tcPr>
            <w:tcW w:w="6379" w:type="dxa"/>
            <w:tcBorders>
              <w:top w:val="single" w:sz="6" w:space="0" w:color="000000"/>
              <w:left w:val="single" w:sz="6" w:space="0" w:color="000000"/>
              <w:bottom w:val="single" w:sz="6" w:space="0" w:color="000000"/>
              <w:right w:val="single" w:sz="6" w:space="0" w:color="000000"/>
            </w:tcBorders>
            <w:hideMark/>
          </w:tcPr>
          <w:p w14:paraId="1D14E2A3" w14:textId="77777777" w:rsidR="008C0522" w:rsidRPr="00D31234" w:rsidRDefault="008C0522" w:rsidP="00EC6BA5">
            <w:pPr>
              <w:widowControl/>
              <w:autoSpaceDE/>
              <w:autoSpaceDN/>
              <w:ind w:left="152"/>
              <w:rPr>
                <w:rFonts w:ascii="Times New Roman" w:eastAsia="Times New Roman" w:hAnsi="Times New Roman" w:cs="Times New Roman"/>
                <w:sz w:val="24"/>
                <w:szCs w:val="24"/>
                <w:lang w:val="nl-NL" w:eastAsia="nl-NL" w:bidi="ar-SA"/>
              </w:rPr>
            </w:pPr>
            <w:r w:rsidRPr="00D31234">
              <w:rPr>
                <w:rFonts w:eastAsia="Times New Roman"/>
                <w:lang w:val="nl-NL" w:eastAsia="nl-NL" w:bidi="ar-SA"/>
              </w:rPr>
              <w:t> </w:t>
            </w:r>
          </w:p>
        </w:tc>
      </w:tr>
      <w:tr w:rsidR="008C0522" w:rsidRPr="00D31234" w14:paraId="1B458234" w14:textId="77777777" w:rsidTr="00AB333D">
        <w:trPr>
          <w:trHeight w:val="537"/>
        </w:trPr>
        <w:tc>
          <w:tcPr>
            <w:tcW w:w="2048" w:type="dxa"/>
            <w:tcBorders>
              <w:top w:val="single" w:sz="6" w:space="0" w:color="000000"/>
              <w:left w:val="single" w:sz="6" w:space="0" w:color="000000"/>
              <w:bottom w:val="single" w:sz="6" w:space="0" w:color="000000"/>
              <w:right w:val="single" w:sz="6" w:space="0" w:color="000000"/>
            </w:tcBorders>
            <w:hideMark/>
          </w:tcPr>
          <w:p w14:paraId="5A07D9EF" w14:textId="30CD54E8" w:rsidR="008C0522" w:rsidRPr="008C0522" w:rsidRDefault="008C0522" w:rsidP="00AB333D">
            <w:pPr>
              <w:pStyle w:val="TableParagraph"/>
              <w:spacing w:line="265" w:lineRule="exact"/>
              <w:rPr>
                <w:rFonts w:eastAsiaTheme="minorHAnsi"/>
                <w:sz w:val="24"/>
                <w:szCs w:val="24"/>
                <w:lang w:val="nl-NL" w:eastAsia="en-US" w:bidi="ar-SA"/>
              </w:rPr>
            </w:pPr>
            <w:r>
              <w:rPr>
                <w:b/>
                <w:bCs/>
              </w:rPr>
              <w:t xml:space="preserve">Manufacturing </w:t>
            </w:r>
            <w:r w:rsidRPr="00AB333D">
              <w:rPr>
                <w:b/>
              </w:rPr>
              <w:t>location</w:t>
            </w:r>
            <w:r>
              <w:rPr>
                <w:b/>
                <w:bCs/>
              </w:rPr>
              <w:t xml:space="preserve">: </w:t>
            </w:r>
          </w:p>
        </w:tc>
        <w:tc>
          <w:tcPr>
            <w:tcW w:w="6379" w:type="dxa"/>
            <w:tcBorders>
              <w:top w:val="single" w:sz="6" w:space="0" w:color="000000"/>
              <w:left w:val="single" w:sz="6" w:space="0" w:color="000000"/>
              <w:bottom w:val="single" w:sz="6" w:space="0" w:color="000000"/>
              <w:right w:val="single" w:sz="6" w:space="0" w:color="000000"/>
            </w:tcBorders>
            <w:hideMark/>
          </w:tcPr>
          <w:p w14:paraId="7A409949" w14:textId="77777777" w:rsidR="008C0522" w:rsidRPr="00D31234" w:rsidRDefault="008C0522" w:rsidP="00EC6BA5">
            <w:pPr>
              <w:widowControl/>
              <w:autoSpaceDE/>
              <w:autoSpaceDN/>
              <w:ind w:left="152"/>
              <w:rPr>
                <w:rFonts w:ascii="Times New Roman" w:eastAsia="Times New Roman" w:hAnsi="Times New Roman" w:cs="Times New Roman"/>
                <w:sz w:val="24"/>
                <w:szCs w:val="24"/>
                <w:lang w:val="nl-NL" w:eastAsia="nl-NL" w:bidi="ar-SA"/>
              </w:rPr>
            </w:pPr>
            <w:r w:rsidRPr="00D31234">
              <w:rPr>
                <w:rFonts w:eastAsia="Times New Roman"/>
                <w:lang w:val="nl-NL" w:eastAsia="nl-NL" w:bidi="ar-SA"/>
              </w:rPr>
              <w:t> </w:t>
            </w:r>
          </w:p>
        </w:tc>
      </w:tr>
    </w:tbl>
    <w:p w14:paraId="54A0C1F5" w14:textId="77777777" w:rsidR="008C0522" w:rsidRDefault="008C0522" w:rsidP="008C0522">
      <w:pPr>
        <w:pStyle w:val="BodyText"/>
        <w:spacing w:before="4"/>
        <w:rPr>
          <w:b/>
          <w:i w:val="0"/>
          <w:sz w:val="23"/>
          <w:lang w:val="nl-NL"/>
        </w:rPr>
      </w:pPr>
    </w:p>
    <w:p w14:paraId="0242567A" w14:textId="77777777" w:rsidR="002E7D9D" w:rsidRPr="00853790" w:rsidRDefault="002E7D9D">
      <w:pPr>
        <w:rPr>
          <w:lang w:val="en-US"/>
        </w:rPr>
      </w:pPr>
    </w:p>
    <w:p w14:paraId="45FC360D" w14:textId="576E9C05" w:rsidR="002E7D9D" w:rsidRPr="00821759" w:rsidRDefault="002E7D9D" w:rsidP="002A3638">
      <w:pPr>
        <w:pStyle w:val="Heading1"/>
        <w:numPr>
          <w:ilvl w:val="0"/>
          <w:numId w:val="31"/>
        </w:numPr>
        <w:rPr>
          <w:sz w:val="24"/>
          <w:szCs w:val="24"/>
        </w:rPr>
      </w:pPr>
      <w:r w:rsidRPr="00821759">
        <w:rPr>
          <w:sz w:val="24"/>
          <w:szCs w:val="24"/>
        </w:rPr>
        <w:t xml:space="preserve">INFORMATION </w:t>
      </w:r>
      <w:r w:rsidR="00821759" w:rsidRPr="00821759">
        <w:rPr>
          <w:sz w:val="24"/>
          <w:szCs w:val="24"/>
        </w:rPr>
        <w:t>RELATING TO</w:t>
      </w:r>
      <w:r w:rsidRPr="00821759">
        <w:rPr>
          <w:sz w:val="24"/>
          <w:szCs w:val="24"/>
        </w:rPr>
        <w:t xml:space="preserve"> THE INVESTIGATIONAL MEDICINAL PRODUCT</w:t>
      </w:r>
    </w:p>
    <w:p w14:paraId="5B6F96EC" w14:textId="77777777" w:rsidR="008C0522" w:rsidRPr="00821759" w:rsidRDefault="008C0522" w:rsidP="008C0522">
      <w:pPr>
        <w:pStyle w:val="Heading1"/>
        <w:ind w:left="360" w:firstLine="0"/>
        <w:rPr>
          <w:sz w:val="24"/>
          <w:szCs w:val="24"/>
        </w:rPr>
      </w:pPr>
    </w:p>
    <w:p w14:paraId="77B25F3F" w14:textId="77777777" w:rsidR="002E7D9D" w:rsidRPr="00E63ADC" w:rsidRDefault="002E7D9D" w:rsidP="00E63ADC">
      <w:pPr>
        <w:pStyle w:val="ListParagraph"/>
        <w:numPr>
          <w:ilvl w:val="0"/>
          <w:numId w:val="31"/>
        </w:numPr>
        <w:tabs>
          <w:tab w:val="left" w:pos="976"/>
          <w:tab w:val="left" w:pos="977"/>
        </w:tabs>
        <w:rPr>
          <w:b/>
          <w:vanish/>
        </w:rPr>
      </w:pPr>
    </w:p>
    <w:p w14:paraId="10FCF285" w14:textId="77777777" w:rsidR="00EF5F84" w:rsidRPr="00821759" w:rsidRDefault="00EF5F84" w:rsidP="00EF5F84">
      <w:pPr>
        <w:tabs>
          <w:tab w:val="left" w:pos="976"/>
          <w:tab w:val="left" w:pos="977"/>
        </w:tabs>
        <w:rPr>
          <w:b/>
          <w:vanish/>
        </w:rPr>
      </w:pPr>
    </w:p>
    <w:p w14:paraId="52F08AE4" w14:textId="657F65ED" w:rsidR="002E7D9D" w:rsidRPr="00821759" w:rsidRDefault="00821759" w:rsidP="00E63ADC">
      <w:pPr>
        <w:pStyle w:val="ListParagraph"/>
        <w:numPr>
          <w:ilvl w:val="1"/>
          <w:numId w:val="10"/>
        </w:numPr>
        <w:tabs>
          <w:tab w:val="left" w:pos="709"/>
        </w:tabs>
        <w:ind w:left="284" w:firstLine="0"/>
        <w:rPr>
          <w:b/>
        </w:rPr>
      </w:pPr>
      <w:r w:rsidRPr="00821759">
        <w:rPr>
          <w:b/>
        </w:rPr>
        <w:t>Description of the production system</w:t>
      </w:r>
      <w:r w:rsidR="002E7D9D" w:rsidRPr="00821759">
        <w:rPr>
          <w:b/>
        </w:rPr>
        <w:t>.</w:t>
      </w:r>
    </w:p>
    <w:p w14:paraId="710D3DF8" w14:textId="77777777" w:rsidR="002E7D9D" w:rsidRPr="00821759" w:rsidRDefault="002E7D9D" w:rsidP="002E7D9D">
      <w:pPr>
        <w:pStyle w:val="BodyText"/>
        <w:spacing w:before="8"/>
        <w:rPr>
          <w:b/>
          <w:i w:val="0"/>
          <w:sz w:val="19"/>
        </w:rPr>
      </w:pPr>
    </w:p>
    <w:p w14:paraId="2599395E" w14:textId="27B961D8" w:rsidR="00821759" w:rsidRDefault="00821759" w:rsidP="00821759">
      <w:pPr>
        <w:ind w:left="284" w:right="567"/>
        <w:jc w:val="both"/>
        <w:rPr>
          <w:i/>
        </w:rPr>
      </w:pPr>
      <w:r w:rsidRPr="00821759">
        <w:rPr>
          <w:i/>
        </w:rPr>
        <w:t xml:space="preserve">Clear maps of the vectors used for </w:t>
      </w:r>
      <w:proofErr w:type="spellStart"/>
      <w:r w:rsidRPr="00821759">
        <w:rPr>
          <w:i/>
        </w:rPr>
        <w:t>recAAV</w:t>
      </w:r>
      <w:proofErr w:type="spellEnd"/>
      <w:r w:rsidRPr="00821759">
        <w:rPr>
          <w:i/>
        </w:rPr>
        <w:t xml:space="preserve"> production (e.g. plasmids, baculoviruses) showing all the </w:t>
      </w:r>
      <w:r>
        <w:rPr>
          <w:i/>
        </w:rPr>
        <w:t xml:space="preserve"> </w:t>
      </w:r>
      <w:r w:rsidRPr="00821759">
        <w:rPr>
          <w:i/>
        </w:rPr>
        <w:t>constituent parts of the AAV clinical vector should be provided (i.e. in addition to the “transgene</w:t>
      </w:r>
      <w:r>
        <w:rPr>
          <w:i/>
        </w:rPr>
        <w:t xml:space="preserve"> </w:t>
      </w:r>
      <w:r w:rsidRPr="00821759">
        <w:rPr>
          <w:i/>
        </w:rPr>
        <w:t xml:space="preserve">vector”, all other vectors such as helper, packaging and </w:t>
      </w:r>
      <w:proofErr w:type="spellStart"/>
      <w:r w:rsidRPr="00821759">
        <w:rPr>
          <w:i/>
        </w:rPr>
        <w:t>pseudotyping</w:t>
      </w:r>
      <w:proofErr w:type="spellEnd"/>
      <w:r w:rsidRPr="00821759">
        <w:rPr>
          <w:i/>
        </w:rPr>
        <w:t xml:space="preserve"> vectors should be described). </w:t>
      </w:r>
    </w:p>
    <w:p w14:paraId="0DEB5099" w14:textId="77777777" w:rsidR="00821759" w:rsidRPr="00821759" w:rsidRDefault="00821759" w:rsidP="00821759">
      <w:pPr>
        <w:ind w:left="284" w:right="567"/>
        <w:jc w:val="both"/>
        <w:rPr>
          <w:i/>
        </w:rPr>
      </w:pPr>
    </w:p>
    <w:p w14:paraId="36C1929F" w14:textId="2377BACA" w:rsidR="00821759" w:rsidRDefault="00821759" w:rsidP="00821759">
      <w:pPr>
        <w:ind w:left="284" w:right="567"/>
        <w:jc w:val="both"/>
        <w:rPr>
          <w:i/>
        </w:rPr>
      </w:pPr>
      <w:r w:rsidRPr="00821759">
        <w:rPr>
          <w:i/>
        </w:rPr>
        <w:lastRenderedPageBreak/>
        <w:t xml:space="preserve">The characteristics of all cell lines used and eventual modifications of the cell genome should be explained. Describe the cell type(s) concerned as well as their origin (e.g. human kidney, epithelial cells, insect cells). </w:t>
      </w:r>
    </w:p>
    <w:p w14:paraId="4345A263" w14:textId="77777777" w:rsidR="00821759" w:rsidRPr="00821759" w:rsidRDefault="00821759" w:rsidP="00821759">
      <w:pPr>
        <w:ind w:left="284" w:right="567"/>
        <w:jc w:val="both"/>
        <w:rPr>
          <w:i/>
        </w:rPr>
      </w:pPr>
    </w:p>
    <w:p w14:paraId="7B7DBB25" w14:textId="49F33191" w:rsidR="00AC3A52" w:rsidRPr="00E31348" w:rsidRDefault="00821759" w:rsidP="00821759">
      <w:pPr>
        <w:ind w:left="284" w:right="567"/>
        <w:jc w:val="both"/>
        <w:rPr>
          <w:i/>
        </w:rPr>
      </w:pPr>
      <w:r w:rsidRPr="00821759">
        <w:rPr>
          <w:i/>
        </w:rPr>
        <w:t>The possibility of the genetic material in the cells/cell lines causing a certain interaction with the clinical vector, such as by complementation or recombination should be discussed. In particular, the tests applied to identify possible contamination of the cell line by wild-type AAV viruses and/or any virus identified as helper virus for AAV should be explained.</w:t>
      </w:r>
      <w:r w:rsidR="00AC3A52" w:rsidRPr="00E31348">
        <w:rPr>
          <w:i/>
        </w:rPr>
        <w:t>.</w:t>
      </w:r>
    </w:p>
    <w:p w14:paraId="21E6A8D8" w14:textId="53F398DA" w:rsidR="00EF0C0A" w:rsidRDefault="00EF0C0A"/>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1"/>
      </w:tblGrid>
      <w:tr w:rsidR="00EF0C0A" w:rsidRPr="00505D6A" w14:paraId="75E7F116" w14:textId="77777777" w:rsidTr="00EF0C0A">
        <w:trPr>
          <w:trHeight w:val="2446"/>
        </w:trPr>
        <w:tc>
          <w:tcPr>
            <w:tcW w:w="8641" w:type="dxa"/>
          </w:tcPr>
          <w:p w14:paraId="28E82722" w14:textId="77777777" w:rsidR="00EF0C0A" w:rsidRDefault="00EF0C0A" w:rsidP="00EF0C0A">
            <w:pPr>
              <w:pStyle w:val="BodyText"/>
              <w:ind w:left="103" w:right="302"/>
              <w:rPr>
                <w:i w:val="0"/>
              </w:rPr>
            </w:pPr>
            <w:bookmarkStart w:id="3" w:name="_Hlk31810559"/>
            <w:r>
              <w:t>Confidential information should be provided in an annex, together with the reasons why it is considered confidential. The Section of the application form to which the information refers should be clearly identified. When confidentially is claimed, a summary that can be made public should be provided in this section.</w:t>
            </w:r>
          </w:p>
          <w:p w14:paraId="6D3213D2" w14:textId="77777777" w:rsidR="00EF0C0A" w:rsidRDefault="00EF0C0A" w:rsidP="00EF0C0A">
            <w:pPr>
              <w:pStyle w:val="BodyText"/>
              <w:ind w:left="103" w:right="302"/>
              <w:rPr>
                <w:i w:val="0"/>
              </w:rPr>
            </w:pPr>
          </w:p>
          <w:p w14:paraId="1EC87874" w14:textId="77777777" w:rsidR="00821759" w:rsidRPr="00FC121F" w:rsidRDefault="00821759" w:rsidP="00821759">
            <w:pPr>
              <w:pStyle w:val="TableParagraph"/>
              <w:ind w:left="134"/>
              <w:rPr>
                <w:i/>
                <w:color w:val="0070C0"/>
                <w:lang w:val="en-US"/>
              </w:rPr>
            </w:pPr>
            <w:r w:rsidRPr="00FC121F">
              <w:rPr>
                <w:i/>
                <w:color w:val="0070C0"/>
                <w:lang w:val="en-US"/>
              </w:rPr>
              <w:t>Describe the production system o</w:t>
            </w:r>
            <w:r>
              <w:rPr>
                <w:i/>
                <w:color w:val="0070C0"/>
                <w:lang w:val="en-US"/>
              </w:rPr>
              <w:t xml:space="preserve">f the adeno-associated viral vector. </w:t>
            </w:r>
          </w:p>
          <w:p w14:paraId="352F62A4" w14:textId="0C8D2B72" w:rsidR="00EF0C0A" w:rsidRPr="00505D6A" w:rsidRDefault="00EF0C0A" w:rsidP="00E16441">
            <w:pPr>
              <w:pStyle w:val="TableParagraph"/>
              <w:ind w:left="134"/>
              <w:rPr>
                <w:rFonts w:asciiTheme="minorHAnsi" w:hAnsiTheme="minorHAnsi" w:cstheme="minorHAnsi"/>
                <w:i/>
                <w:lang w:val="en-US"/>
              </w:rPr>
            </w:pPr>
          </w:p>
        </w:tc>
      </w:tr>
      <w:bookmarkEnd w:id="3"/>
    </w:tbl>
    <w:p w14:paraId="5E18CC15" w14:textId="77777777" w:rsidR="00EF0C0A" w:rsidRPr="00505D6A" w:rsidRDefault="00EF0C0A">
      <w:pPr>
        <w:rPr>
          <w:lang w:val="en-US"/>
        </w:rPr>
      </w:pPr>
    </w:p>
    <w:p w14:paraId="785A1B77" w14:textId="77777777" w:rsidR="00C01AF0" w:rsidRPr="00505D6A" w:rsidRDefault="00C01AF0">
      <w:pPr>
        <w:rPr>
          <w:lang w:val="en-US"/>
        </w:rPr>
      </w:pPr>
    </w:p>
    <w:p w14:paraId="30C4CB34" w14:textId="510CC718" w:rsidR="00EF0C0A" w:rsidRDefault="00821759" w:rsidP="00E63ADC">
      <w:pPr>
        <w:pStyle w:val="Heading1"/>
        <w:numPr>
          <w:ilvl w:val="1"/>
          <w:numId w:val="10"/>
        </w:numPr>
        <w:tabs>
          <w:tab w:val="left" w:pos="976"/>
        </w:tabs>
        <w:spacing w:before="1"/>
      </w:pPr>
      <w:r>
        <w:t>Demonstration of absence of formation of replication-competent virus</w:t>
      </w:r>
      <w:r w:rsidR="00EF0C0A">
        <w:t>.</w:t>
      </w:r>
    </w:p>
    <w:p w14:paraId="08B4581F" w14:textId="77777777" w:rsidR="00EF0C0A" w:rsidRDefault="00EF0C0A" w:rsidP="00EF0C0A">
      <w:pPr>
        <w:pStyle w:val="BodyText"/>
        <w:spacing w:before="8"/>
        <w:rPr>
          <w:b/>
          <w:i w:val="0"/>
          <w:sz w:val="19"/>
        </w:rPr>
      </w:pPr>
    </w:p>
    <w:p w14:paraId="23FACCA6" w14:textId="44015012" w:rsidR="00EF0C0A" w:rsidRDefault="00821759" w:rsidP="00821759">
      <w:pPr>
        <w:ind w:left="284" w:right="567"/>
        <w:jc w:val="both"/>
      </w:pPr>
      <w:r w:rsidRPr="00821759">
        <w:rPr>
          <w:i/>
          <w:iCs/>
        </w:rPr>
        <w:t>The risk of generation of a replication competent AAV through recombination of the constituent parts of the viral vector system should be minimised. Test methods for detection of replication-competent virus should be described including information on the specificity and sensitivity thereof. Data from RCV testing at different manufacturing steps should be provided (e.g. virus seed bank, final product). Release criteria with regard to RCV testing should be specified</w:t>
      </w:r>
      <w:r>
        <w:t>.</w:t>
      </w:r>
    </w:p>
    <w:p w14:paraId="2D88D657" w14:textId="77777777" w:rsidR="00821759" w:rsidRDefault="00821759"/>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1"/>
      </w:tblGrid>
      <w:tr w:rsidR="003B74D0" w:rsidRPr="00B95125" w14:paraId="650F5D91" w14:textId="77777777" w:rsidTr="00E16441">
        <w:trPr>
          <w:trHeight w:val="2446"/>
        </w:trPr>
        <w:tc>
          <w:tcPr>
            <w:tcW w:w="8641" w:type="dxa"/>
          </w:tcPr>
          <w:p w14:paraId="6789B6D2" w14:textId="77777777" w:rsidR="003B74D0" w:rsidRDefault="003B74D0" w:rsidP="00E16441">
            <w:pPr>
              <w:pStyle w:val="BodyText"/>
              <w:ind w:left="103" w:right="302"/>
              <w:rPr>
                <w:i w:val="0"/>
              </w:rPr>
            </w:pPr>
            <w:r>
              <w:t>Confidential information should be provided in an annex, together with the reasons why it is considered confidential. The Section of the application form to which the information refers should be clearly identified. When confidentially is claimed, a summary that can be made public should be provided in this section.</w:t>
            </w:r>
          </w:p>
          <w:p w14:paraId="6B20DEDE" w14:textId="77777777" w:rsidR="00DE0325" w:rsidRDefault="00DE0325" w:rsidP="00E16441">
            <w:pPr>
              <w:pStyle w:val="BodyText"/>
              <w:ind w:left="103" w:right="302"/>
              <w:rPr>
                <w:i w:val="0"/>
              </w:rPr>
            </w:pPr>
          </w:p>
          <w:p w14:paraId="53C91AA0" w14:textId="19AE7BE6" w:rsidR="007D1CD3" w:rsidRPr="00B95125" w:rsidRDefault="00821759" w:rsidP="00604914">
            <w:pPr>
              <w:pStyle w:val="BodyText"/>
              <w:ind w:left="103" w:right="302"/>
              <w:rPr>
                <w:rFonts w:asciiTheme="minorHAnsi" w:hAnsiTheme="minorHAnsi" w:cstheme="minorHAnsi"/>
                <w:lang w:val="en-US"/>
              </w:rPr>
            </w:pPr>
            <w:r w:rsidRPr="00505D6A">
              <w:rPr>
                <w:color w:val="0070C0"/>
                <w:lang w:val="en-US"/>
              </w:rPr>
              <w:t>Provide information indicating that n</w:t>
            </w:r>
            <w:r>
              <w:rPr>
                <w:color w:val="0070C0"/>
                <w:lang w:val="en-US"/>
              </w:rPr>
              <w:t>o replication</w:t>
            </w:r>
            <w:r w:rsidR="001A7B8C">
              <w:rPr>
                <w:color w:val="0070C0"/>
                <w:lang w:val="en-US"/>
              </w:rPr>
              <w:t>-competent</w:t>
            </w:r>
            <w:r>
              <w:rPr>
                <w:color w:val="0070C0"/>
                <w:lang w:val="en-US"/>
              </w:rPr>
              <w:t xml:space="preserve"> adeno-associated virus is present in the medical product to be administered to the subject.</w:t>
            </w:r>
            <w:r w:rsidRPr="00B95125">
              <w:rPr>
                <w:color w:val="0070C0"/>
                <w:lang w:val="en-US"/>
              </w:rPr>
              <w:t xml:space="preserve"> </w:t>
            </w:r>
          </w:p>
        </w:tc>
      </w:tr>
    </w:tbl>
    <w:p w14:paraId="2C67225E" w14:textId="72920A7A" w:rsidR="005F0B42" w:rsidRDefault="005F0B42">
      <w:pPr>
        <w:widowControl/>
        <w:autoSpaceDE/>
        <w:autoSpaceDN/>
        <w:spacing w:after="160" w:line="259" w:lineRule="auto"/>
        <w:rPr>
          <w:lang w:val="en-US"/>
        </w:rPr>
      </w:pPr>
    </w:p>
    <w:p w14:paraId="0D7786D3" w14:textId="2AB0A966" w:rsidR="00E63ADC" w:rsidRDefault="00E63ADC" w:rsidP="00E63ADC">
      <w:pPr>
        <w:pStyle w:val="Heading1"/>
        <w:numPr>
          <w:ilvl w:val="1"/>
          <w:numId w:val="10"/>
        </w:numPr>
        <w:tabs>
          <w:tab w:val="left" w:pos="976"/>
        </w:tabs>
        <w:spacing w:before="1"/>
      </w:pPr>
      <w:r>
        <w:t>Provide a diagram (‘map’) of the clinical vector.</w:t>
      </w:r>
    </w:p>
    <w:p w14:paraId="3D7C127C" w14:textId="77777777" w:rsidR="00E63ADC" w:rsidRDefault="00E63ADC" w:rsidP="00E63ADC">
      <w:pPr>
        <w:pStyle w:val="BodyText"/>
        <w:spacing w:before="8"/>
        <w:rPr>
          <w:b/>
          <w:i w:val="0"/>
          <w:sz w:val="19"/>
        </w:rPr>
      </w:pPr>
    </w:p>
    <w:p w14:paraId="4191EA72" w14:textId="3C85D265" w:rsidR="00C01AF0" w:rsidRDefault="00C01AF0" w:rsidP="00E63ADC">
      <w:pPr>
        <w:ind w:left="284" w:right="567"/>
        <w:jc w:val="both"/>
        <w:rPr>
          <w:i/>
          <w:sz w:val="20"/>
        </w:rPr>
      </w:pPr>
      <w:r>
        <w:rPr>
          <w:i/>
          <w:noProof/>
          <w:sz w:val="20"/>
          <w:lang w:val="nl-NL" w:eastAsia="nl-NL" w:bidi="ar-SA"/>
        </w:rPr>
        <mc:AlternateContent>
          <mc:Choice Requires="wps">
            <w:drawing>
              <wp:inline distT="0" distB="0" distL="0" distR="0" wp14:anchorId="2855ADCA" wp14:editId="479BE4D1">
                <wp:extent cx="5471160" cy="1674421"/>
                <wp:effectExtent l="0" t="0" r="15240" b="2159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1160" cy="1674421"/>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9DA2810" w14:textId="77777777" w:rsidR="00EC6BA5" w:rsidRDefault="00EC6BA5" w:rsidP="000056EB">
                            <w:pPr>
                              <w:pStyle w:val="BodyText"/>
                              <w:ind w:left="103" w:right="302"/>
                            </w:pPr>
                            <w:r>
                              <w:t>Confidential information should be provided in an annex, together with the reasons why it is considered confidential. The Section of the application form to which the information refers</w:t>
                            </w:r>
                          </w:p>
                          <w:p w14:paraId="113FB1A0" w14:textId="5345ECE6" w:rsidR="00EC6BA5" w:rsidRDefault="00EC6BA5" w:rsidP="00C01AF0">
                            <w:pPr>
                              <w:pStyle w:val="BodyText"/>
                              <w:ind w:left="103" w:right="302"/>
                            </w:pPr>
                            <w:r>
                              <w:t>should be clearly identified. When confidentially is claimed, a summary that can be made public should be provided in this section.</w:t>
                            </w:r>
                          </w:p>
                          <w:p w14:paraId="3C9E0D2B" w14:textId="166C0DC1" w:rsidR="00EC6BA5" w:rsidRDefault="00EC6BA5" w:rsidP="00C01AF0">
                            <w:pPr>
                              <w:pStyle w:val="BodyText"/>
                              <w:ind w:left="103" w:right="302"/>
                            </w:pPr>
                          </w:p>
                          <w:p w14:paraId="085C6CD9" w14:textId="7F1EFA5E" w:rsidR="00EC6BA5" w:rsidRPr="008759DE" w:rsidRDefault="008759DE" w:rsidP="00DE0325">
                            <w:pPr>
                              <w:pStyle w:val="TableParagraph"/>
                              <w:ind w:left="134"/>
                              <w:rPr>
                                <w:i/>
                                <w:iCs/>
                                <w:color w:val="0070C0"/>
                                <w:lang w:val="en-US"/>
                              </w:rPr>
                            </w:pPr>
                            <w:r w:rsidRPr="008759DE">
                              <w:rPr>
                                <w:i/>
                                <w:iCs/>
                                <w:color w:val="0070C0"/>
                                <w:lang w:val="en-US"/>
                              </w:rPr>
                              <w:t>Describe the viral vector genome and the molecular characterization of the</w:t>
                            </w:r>
                            <w:r>
                              <w:rPr>
                                <w:i/>
                                <w:iCs/>
                                <w:color w:val="0070C0"/>
                                <w:lang w:val="en-US"/>
                              </w:rPr>
                              <w:t xml:space="preserve"> </w:t>
                            </w:r>
                            <w:r w:rsidR="006B7E9A" w:rsidRPr="006B7E9A">
                              <w:rPr>
                                <w:i/>
                                <w:iCs/>
                                <w:color w:val="0070C0"/>
                                <w:lang w:val="en-US"/>
                              </w:rPr>
                              <w:t>adeno-associated viral</w:t>
                            </w:r>
                            <w:r w:rsidRPr="008759DE">
                              <w:rPr>
                                <w:i/>
                                <w:iCs/>
                                <w:color w:val="0070C0"/>
                                <w:lang w:val="en-US"/>
                              </w:rPr>
                              <w:t xml:space="preserve"> vector.</w:t>
                            </w:r>
                          </w:p>
                        </w:txbxContent>
                      </wps:txbx>
                      <wps:bodyPr rot="0" vert="horz" wrap="square" lIns="0" tIns="0" rIns="0" bIns="0" anchor="t" anchorCtr="0" upright="1">
                        <a:noAutofit/>
                      </wps:bodyPr>
                    </wps:wsp>
                  </a:graphicData>
                </a:graphic>
              </wp:inline>
            </w:drawing>
          </mc:Choice>
          <mc:Fallback>
            <w:pict>
              <v:shape w14:anchorId="2855ADCA" id="Text Box 2" o:spid="_x0000_s1027" type="#_x0000_t202" style="width:430.8pt;height:13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E1OFgIAABMEAAAOAAAAZHJzL2Uyb0RvYy54bWysU1Fv0zAQfkfiP1h+p2mq0o2o6TRahpDG&#10;QBr8gIvjJBaOz9huk/HrOTtpN8EbIg/WOXf33d13n7c3Y6/ZSTqv0JQ8Xyw5k0ZgrUxb8u/f7t5c&#10;c+YDmBo0GlnyJ+n5ze71q+1gC7nCDnUtHSMQ44vBlrwLwRZZ5kUne/ALtNKQs0HXQ6Cra7PawUDo&#10;vc5Wy+UmG9DV1qGQ3tPfw+Tku4TfNFKEL03jZWC65NRbSKdLZxXPbLeFonVgOyXmNuAfuuhBGSp6&#10;gTpAAHZ06i+oXgmHHpuwENhn2DRKyDQDTZMv/5jmsQMr0yxEjrcXmvz/gxUPp0f71bEwvseRFpiG&#10;8PYexQ/PDO47MK28dQ6HTkJNhfNIWTZYX8ypkWpf+AhSDZ+xpiXDMWACGhvXR1ZoTkbotICnC+ly&#10;DEzQz7frqzzfkEuQL99crderqQYU53TrfPgosWfRKLmjrSZ4ON37ENuB4hwSqxm8U1qnzWrDhpJv&#10;lu8202CoVR2dMcy7ttprx04QtZG+NBt5XoZF5AP4bopLrkk1vQokXa36kl9fsqGIPH0wdSofQOnJ&#10;pha1mYmLXE2shbEamapnViOPFdZPxKTDSan0ssjo0P3ibCCVltz/PIKTnOlPhrYRJX023NmozgYY&#10;QaklD5xN5j5M0j9ap9qOkKd9G7yljTUqcfncxdwuKS9RPL+SKO2X9xT1/JZ3vwEAAP//AwBQSwME&#10;FAAGAAgAAAAhAIR6BXvbAAAABQEAAA8AAABkcnMvZG93bnJldi54bWxMj8FOwzAQRO9I/IO1SNyo&#10;06KEKGRTIdReOCCl9APceEkC8W4Uu034ewwXuKw0mtHM23K7uEFdaPK9MMJ6lYAibsT23CIc3/Z3&#10;OSgfDFszCBPCF3nYVtdXpSmszFzT5RBaFUvYFwahC2EstPZNR874lYzE0XuXyZkQ5dRqO5k5lrtB&#10;b5Ik0870HBc6M9JzR83n4ewQqP7oRfb5XI+hPb74XZruXlPE25vl6RFUoCX8heEHP6JDFZlOcmbr&#10;1YAQHwm/N3p5ts5AnRA22f0D6KrU/+mrbwAAAP//AwBQSwECLQAUAAYACAAAACEAtoM4kv4AAADh&#10;AQAAEwAAAAAAAAAAAAAAAAAAAAAAW0NvbnRlbnRfVHlwZXNdLnhtbFBLAQItABQABgAIAAAAIQA4&#10;/SH/1gAAAJQBAAALAAAAAAAAAAAAAAAAAC8BAABfcmVscy8ucmVsc1BLAQItABQABgAIAAAAIQBs&#10;2E1OFgIAABMEAAAOAAAAAAAAAAAAAAAAAC4CAABkcnMvZTJvRG9jLnhtbFBLAQItABQABgAIAAAA&#10;IQCEegV72wAAAAUBAAAPAAAAAAAAAAAAAAAAAHAEAABkcnMvZG93bnJldi54bWxQSwUGAAAAAAQA&#10;BADzAAAAeAUAAAAA&#10;" filled="f" strokeweight=".48pt">
                <v:textbox inset="0,0,0,0">
                  <w:txbxContent>
                    <w:p w14:paraId="09DA2810" w14:textId="77777777" w:rsidR="00EC6BA5" w:rsidRDefault="00EC6BA5" w:rsidP="000056EB">
                      <w:pPr>
                        <w:pStyle w:val="BodyText"/>
                        <w:ind w:left="103" w:right="302"/>
                      </w:pPr>
                      <w:r>
                        <w:t>Confidential information should be provided in an annex, together with the reasons why it is considered confidential. The Section of the application form to which the information refers</w:t>
                      </w:r>
                    </w:p>
                    <w:p w14:paraId="113FB1A0" w14:textId="5345ECE6" w:rsidR="00EC6BA5" w:rsidRDefault="00EC6BA5" w:rsidP="00C01AF0">
                      <w:pPr>
                        <w:pStyle w:val="BodyText"/>
                        <w:ind w:left="103" w:right="302"/>
                      </w:pPr>
                      <w:r>
                        <w:t>should be clearly identified. When confidentially is claimed, a summary that can be made public should be provided in this section.</w:t>
                      </w:r>
                    </w:p>
                    <w:p w14:paraId="3C9E0D2B" w14:textId="166C0DC1" w:rsidR="00EC6BA5" w:rsidRDefault="00EC6BA5" w:rsidP="00C01AF0">
                      <w:pPr>
                        <w:pStyle w:val="BodyText"/>
                        <w:ind w:left="103" w:right="302"/>
                      </w:pPr>
                    </w:p>
                    <w:p w14:paraId="085C6CD9" w14:textId="7F1EFA5E" w:rsidR="00EC6BA5" w:rsidRPr="008759DE" w:rsidRDefault="008759DE" w:rsidP="00DE0325">
                      <w:pPr>
                        <w:pStyle w:val="TableParagraph"/>
                        <w:ind w:left="134"/>
                        <w:rPr>
                          <w:i/>
                          <w:iCs/>
                          <w:color w:val="0070C0"/>
                          <w:lang w:val="en-US"/>
                        </w:rPr>
                      </w:pPr>
                      <w:r w:rsidRPr="008759DE">
                        <w:rPr>
                          <w:i/>
                          <w:iCs/>
                          <w:color w:val="0070C0"/>
                          <w:lang w:val="en-US"/>
                        </w:rPr>
                        <w:t>Describe the viral vector genome and the molecular characterization of the</w:t>
                      </w:r>
                      <w:r>
                        <w:rPr>
                          <w:i/>
                          <w:iCs/>
                          <w:color w:val="0070C0"/>
                          <w:lang w:val="en-US"/>
                        </w:rPr>
                        <w:t xml:space="preserve"> </w:t>
                      </w:r>
                      <w:r w:rsidR="006B7E9A" w:rsidRPr="006B7E9A">
                        <w:rPr>
                          <w:i/>
                          <w:iCs/>
                          <w:color w:val="0070C0"/>
                          <w:lang w:val="en-US"/>
                        </w:rPr>
                        <w:t>adeno-associated viral</w:t>
                      </w:r>
                      <w:r w:rsidRPr="008759DE">
                        <w:rPr>
                          <w:i/>
                          <w:iCs/>
                          <w:color w:val="0070C0"/>
                          <w:lang w:val="en-US"/>
                        </w:rPr>
                        <w:t xml:space="preserve"> vector.</w:t>
                      </w:r>
                    </w:p>
                  </w:txbxContent>
                </v:textbox>
                <w10:anchorlock/>
              </v:shape>
            </w:pict>
          </mc:Fallback>
        </mc:AlternateContent>
      </w:r>
    </w:p>
    <w:p w14:paraId="15DBEF15" w14:textId="2CD1BFC5" w:rsidR="00C01AF0" w:rsidRDefault="00C01AF0" w:rsidP="00C01AF0">
      <w:pPr>
        <w:pStyle w:val="BodyText"/>
        <w:rPr>
          <w:sz w:val="20"/>
        </w:rPr>
      </w:pPr>
    </w:p>
    <w:p w14:paraId="4B2DF0EA" w14:textId="77777777" w:rsidR="00E63ADC" w:rsidRPr="00505D6A" w:rsidRDefault="00E63ADC" w:rsidP="00E63ADC">
      <w:pPr>
        <w:rPr>
          <w:lang w:val="en-US"/>
        </w:rPr>
      </w:pPr>
    </w:p>
    <w:p w14:paraId="3C802AA8" w14:textId="11114FB3" w:rsidR="00E63ADC" w:rsidRDefault="00E63ADC" w:rsidP="00E63ADC">
      <w:pPr>
        <w:pStyle w:val="Heading1"/>
        <w:numPr>
          <w:ilvl w:val="1"/>
          <w:numId w:val="10"/>
        </w:numPr>
        <w:tabs>
          <w:tab w:val="left" w:pos="976"/>
        </w:tabs>
        <w:spacing w:before="1"/>
      </w:pPr>
      <w:r w:rsidRPr="00E63ADC">
        <w:t>Molecular characterisation of the clinical vector</w:t>
      </w:r>
      <w:r>
        <w:t>.</w:t>
      </w:r>
    </w:p>
    <w:p w14:paraId="1BF14D38" w14:textId="77777777" w:rsidR="00E63ADC" w:rsidRDefault="00E63ADC" w:rsidP="00E63ADC">
      <w:pPr>
        <w:pStyle w:val="BodyText"/>
        <w:spacing w:before="8"/>
        <w:rPr>
          <w:b/>
          <w:i w:val="0"/>
          <w:sz w:val="19"/>
        </w:rPr>
      </w:pPr>
    </w:p>
    <w:p w14:paraId="7B9427E0" w14:textId="3D2B3CBB" w:rsidR="00F3699D" w:rsidRDefault="00F3699D" w:rsidP="00F3699D">
      <w:pPr>
        <w:ind w:left="284" w:right="567"/>
        <w:jc w:val="both"/>
        <w:rPr>
          <w:i/>
          <w:iCs/>
        </w:rPr>
      </w:pPr>
      <w:r w:rsidRPr="00F3699D">
        <w:rPr>
          <w:i/>
          <w:iCs/>
        </w:rPr>
        <w:t>Provide the annotated sequence of the genome (i.e. indicate the location of the sequences encoding</w:t>
      </w:r>
      <w:r>
        <w:rPr>
          <w:i/>
          <w:iCs/>
        </w:rPr>
        <w:t xml:space="preserve"> </w:t>
      </w:r>
      <w:r w:rsidRPr="00F3699D">
        <w:rPr>
          <w:i/>
          <w:iCs/>
        </w:rPr>
        <w:t>the transgene expression cassette(s) and its regulatory elements).</w:t>
      </w:r>
    </w:p>
    <w:p w14:paraId="3EC59525" w14:textId="77777777" w:rsidR="002A3638" w:rsidRPr="00F3699D" w:rsidRDefault="002A3638" w:rsidP="00F3699D">
      <w:pPr>
        <w:ind w:left="284" w:right="567"/>
        <w:jc w:val="both"/>
        <w:rPr>
          <w:i/>
          <w:iCs/>
        </w:rPr>
      </w:pPr>
    </w:p>
    <w:p w14:paraId="64301CD7" w14:textId="706B3B55" w:rsidR="00F3699D" w:rsidRPr="00F3699D" w:rsidRDefault="00F3699D" w:rsidP="00F3699D">
      <w:pPr>
        <w:ind w:left="284" w:right="567"/>
        <w:jc w:val="both"/>
        <w:rPr>
          <w:i/>
          <w:iCs/>
        </w:rPr>
      </w:pPr>
      <w:r w:rsidRPr="00F3699D">
        <w:rPr>
          <w:i/>
          <w:iCs/>
        </w:rPr>
        <w:t xml:space="preserve">Describe in what way the clinical vector deviates from the parental virus at the level of molecular characterisation. </w:t>
      </w:r>
    </w:p>
    <w:p w14:paraId="7E82AE5A" w14:textId="77777777" w:rsidR="002A3638" w:rsidRDefault="002A3638" w:rsidP="00F3699D">
      <w:pPr>
        <w:ind w:left="284" w:right="567"/>
        <w:jc w:val="both"/>
        <w:rPr>
          <w:i/>
          <w:iCs/>
        </w:rPr>
      </w:pPr>
    </w:p>
    <w:p w14:paraId="1E6864A0" w14:textId="3CF783A9" w:rsidR="00E63ADC" w:rsidRDefault="00F3699D" w:rsidP="00F3699D">
      <w:pPr>
        <w:ind w:left="284" w:right="567"/>
        <w:jc w:val="both"/>
        <w:rPr>
          <w:i/>
          <w:iCs/>
        </w:rPr>
      </w:pPr>
      <w:r w:rsidRPr="00F3699D">
        <w:rPr>
          <w:i/>
          <w:iCs/>
        </w:rPr>
        <w:t>Available data supporting genetic stability of the clinical vector should be provided. Deviations should be discussed, in particular the biological significance thereof.</w:t>
      </w:r>
    </w:p>
    <w:p w14:paraId="15CFD3F6" w14:textId="77777777" w:rsidR="00F3699D" w:rsidRDefault="00F3699D" w:rsidP="00F3699D">
      <w:pPr>
        <w:ind w:left="284" w:right="567"/>
        <w:jc w:val="both"/>
      </w:pP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1"/>
      </w:tblGrid>
      <w:tr w:rsidR="00E63ADC" w:rsidRPr="00B95125" w14:paraId="6426DEFB" w14:textId="77777777" w:rsidTr="00EC6BA5">
        <w:trPr>
          <w:trHeight w:val="2446"/>
        </w:trPr>
        <w:tc>
          <w:tcPr>
            <w:tcW w:w="8641" w:type="dxa"/>
          </w:tcPr>
          <w:p w14:paraId="25E90BB8" w14:textId="77777777" w:rsidR="00E63ADC" w:rsidRDefault="00E63ADC" w:rsidP="00EC6BA5">
            <w:pPr>
              <w:pStyle w:val="BodyText"/>
              <w:ind w:left="103" w:right="302"/>
              <w:rPr>
                <w:i w:val="0"/>
              </w:rPr>
            </w:pPr>
            <w:r>
              <w:t>Confidential information should be provided in an annex, together with the reasons why it is considered confidential. The Section of the application form to which the information refers should be clearly identified. When confidentially is claimed, a summary that can be made public should be provided in this section.</w:t>
            </w:r>
          </w:p>
          <w:p w14:paraId="78735128" w14:textId="77777777" w:rsidR="00E63ADC" w:rsidRDefault="00E63ADC" w:rsidP="00EC6BA5">
            <w:pPr>
              <w:pStyle w:val="BodyText"/>
              <w:ind w:left="103" w:right="302"/>
              <w:rPr>
                <w:i w:val="0"/>
              </w:rPr>
            </w:pPr>
          </w:p>
          <w:p w14:paraId="7AFD5806" w14:textId="3F569AE9" w:rsidR="00E63ADC" w:rsidRPr="00B95125" w:rsidRDefault="005F0B42" w:rsidP="00EC6BA5">
            <w:pPr>
              <w:pStyle w:val="BodyText"/>
              <w:ind w:left="103" w:right="302"/>
              <w:rPr>
                <w:rFonts w:asciiTheme="minorHAnsi" w:hAnsiTheme="minorHAnsi" w:cstheme="minorHAnsi"/>
                <w:lang w:val="en-US"/>
              </w:rPr>
            </w:pPr>
            <w:r>
              <w:rPr>
                <w:color w:val="0070C0"/>
                <w:lang w:val="en-US"/>
              </w:rPr>
              <w:t>Describe the molecular characterization of the adeno-associated viral vector</w:t>
            </w:r>
            <w:r w:rsidR="00B51690">
              <w:rPr>
                <w:color w:val="0070C0"/>
                <w:lang w:val="en-US"/>
              </w:rPr>
              <w:t xml:space="preserve"> and the method how the identity of the vector is verified</w:t>
            </w:r>
            <w:r w:rsidR="00E63ADC">
              <w:rPr>
                <w:color w:val="0070C0"/>
                <w:lang w:val="en-US"/>
              </w:rPr>
              <w:t>.</w:t>
            </w:r>
          </w:p>
        </w:tc>
      </w:tr>
    </w:tbl>
    <w:p w14:paraId="42452650" w14:textId="77777777" w:rsidR="00E63ADC" w:rsidRPr="00B95125" w:rsidRDefault="00E63ADC" w:rsidP="00E63ADC">
      <w:pPr>
        <w:rPr>
          <w:lang w:val="en-US"/>
        </w:rPr>
      </w:pPr>
    </w:p>
    <w:p w14:paraId="53C11DF4" w14:textId="77777777" w:rsidR="00F3699D" w:rsidRPr="00505D6A" w:rsidRDefault="00F3699D" w:rsidP="00F3699D">
      <w:pPr>
        <w:rPr>
          <w:lang w:val="en-US"/>
        </w:rPr>
      </w:pPr>
    </w:p>
    <w:p w14:paraId="32A707F0" w14:textId="6D248D1F" w:rsidR="00F3699D" w:rsidRDefault="00F3699D" w:rsidP="00F3699D">
      <w:pPr>
        <w:pStyle w:val="Heading1"/>
        <w:numPr>
          <w:ilvl w:val="1"/>
          <w:numId w:val="10"/>
        </w:numPr>
        <w:tabs>
          <w:tab w:val="left" w:pos="976"/>
        </w:tabs>
        <w:spacing w:before="1"/>
      </w:pPr>
      <w:r>
        <w:t>Description of the insert.</w:t>
      </w:r>
    </w:p>
    <w:p w14:paraId="4CE8440D" w14:textId="77777777" w:rsidR="00F3699D" w:rsidRDefault="00F3699D" w:rsidP="00F3699D">
      <w:pPr>
        <w:pStyle w:val="BodyText"/>
        <w:spacing w:before="8"/>
        <w:rPr>
          <w:b/>
          <w:i w:val="0"/>
          <w:sz w:val="19"/>
        </w:rPr>
      </w:pPr>
    </w:p>
    <w:p w14:paraId="6CFD3ED9" w14:textId="256040D6" w:rsidR="00F3699D" w:rsidRDefault="00F3699D" w:rsidP="00F3699D">
      <w:pPr>
        <w:ind w:left="284" w:right="567"/>
        <w:jc w:val="both"/>
        <w:rPr>
          <w:i/>
          <w:iCs/>
        </w:rPr>
      </w:pPr>
      <w:r w:rsidRPr="00F3699D">
        <w:rPr>
          <w:i/>
          <w:iCs/>
        </w:rPr>
        <w:t>The expression cassette e.g. transgene, including regulatory and coding sequences, should be described. In particular, it should be explained if the expressed product is toxic or otherwise harmful to humans (other than the clinical trial subject) or other hosts. Additionally, if the applicant considers that the transgene could confer any advantage for replication/survival of the clinical vector (vis-à-vis the parental virus), this should be explained.</w:t>
      </w:r>
    </w:p>
    <w:p w14:paraId="4A610B55" w14:textId="77777777" w:rsidR="00F3699D" w:rsidRDefault="00F3699D" w:rsidP="00F3699D">
      <w:pPr>
        <w:ind w:left="284" w:right="567"/>
        <w:jc w:val="both"/>
      </w:pP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1"/>
      </w:tblGrid>
      <w:tr w:rsidR="00F3699D" w:rsidRPr="00B95125" w14:paraId="406E9DBA" w14:textId="77777777" w:rsidTr="00EC6BA5">
        <w:trPr>
          <w:trHeight w:val="2446"/>
        </w:trPr>
        <w:tc>
          <w:tcPr>
            <w:tcW w:w="8641" w:type="dxa"/>
          </w:tcPr>
          <w:p w14:paraId="07FCA981" w14:textId="77777777" w:rsidR="00F3699D" w:rsidRDefault="00F3699D" w:rsidP="00EC6BA5">
            <w:pPr>
              <w:pStyle w:val="BodyText"/>
              <w:ind w:left="103" w:right="302"/>
              <w:rPr>
                <w:i w:val="0"/>
              </w:rPr>
            </w:pPr>
            <w:r>
              <w:t>Confidential information should be provided in an annex, together with the reasons why it is considered confidential. The Section of the application form to which the information refers should be clearly identified. When confidentially is claimed, a summary that can be made public should be provided in this section.</w:t>
            </w:r>
          </w:p>
          <w:p w14:paraId="02FF6361" w14:textId="77777777" w:rsidR="00F3699D" w:rsidRDefault="00F3699D" w:rsidP="00EC6BA5">
            <w:pPr>
              <w:pStyle w:val="BodyText"/>
              <w:ind w:left="103" w:right="302"/>
              <w:rPr>
                <w:i w:val="0"/>
              </w:rPr>
            </w:pPr>
          </w:p>
          <w:p w14:paraId="1A94257B" w14:textId="00A64E20" w:rsidR="00F3699D" w:rsidRPr="00B95125" w:rsidRDefault="002A3638" w:rsidP="00EC6BA5">
            <w:pPr>
              <w:pStyle w:val="BodyText"/>
              <w:ind w:left="103" w:right="302"/>
              <w:rPr>
                <w:rFonts w:asciiTheme="minorHAnsi" w:hAnsiTheme="minorHAnsi" w:cstheme="minorHAnsi"/>
                <w:lang w:val="en-US"/>
              </w:rPr>
            </w:pPr>
            <w:r>
              <w:rPr>
                <w:color w:val="0070C0"/>
                <w:lang w:val="en-US"/>
              </w:rPr>
              <w:t>Describe the insert.</w:t>
            </w:r>
          </w:p>
        </w:tc>
      </w:tr>
    </w:tbl>
    <w:p w14:paraId="6EA5C255" w14:textId="77777777" w:rsidR="00F3699D" w:rsidRPr="00B95125" w:rsidRDefault="00F3699D" w:rsidP="00F3699D">
      <w:pPr>
        <w:rPr>
          <w:lang w:val="en-US"/>
        </w:rPr>
      </w:pPr>
    </w:p>
    <w:p w14:paraId="48DD593D" w14:textId="3199F794" w:rsidR="00F3699D" w:rsidRDefault="00F3699D" w:rsidP="00F3699D">
      <w:pPr>
        <w:pStyle w:val="Heading1"/>
        <w:numPr>
          <w:ilvl w:val="1"/>
          <w:numId w:val="10"/>
        </w:numPr>
        <w:tabs>
          <w:tab w:val="left" w:pos="976"/>
        </w:tabs>
        <w:spacing w:before="1"/>
      </w:pPr>
      <w:r>
        <w:t>Biodistribution and shedding.</w:t>
      </w:r>
    </w:p>
    <w:p w14:paraId="6EB565CE" w14:textId="77777777" w:rsidR="00F3699D" w:rsidRDefault="00F3699D" w:rsidP="00F3699D">
      <w:pPr>
        <w:pStyle w:val="BodyText"/>
        <w:spacing w:before="8"/>
        <w:rPr>
          <w:b/>
          <w:i w:val="0"/>
          <w:sz w:val="19"/>
        </w:rPr>
      </w:pPr>
    </w:p>
    <w:p w14:paraId="2B10503A" w14:textId="2C9941DF" w:rsidR="00F3699D" w:rsidRPr="00F3699D" w:rsidRDefault="00F3699D" w:rsidP="00F3699D">
      <w:pPr>
        <w:ind w:left="284" w:right="567"/>
        <w:jc w:val="both"/>
        <w:rPr>
          <w:i/>
          <w:iCs/>
        </w:rPr>
      </w:pPr>
      <w:r w:rsidRPr="00F3699D">
        <w:rPr>
          <w:i/>
          <w:iCs/>
        </w:rPr>
        <w:t xml:space="preserve">Detailed data on clinical vector shedding (including information on the administered dose, the route of administration, and –where available- immune status of the treated subjects) from previous clinical trials with the clinical vector should be provided. Where available and if relevant for the environmental risk assessment, biodistribution data should be provided. </w:t>
      </w:r>
    </w:p>
    <w:p w14:paraId="18D2D803" w14:textId="77777777" w:rsidR="00F3699D" w:rsidRDefault="00F3699D" w:rsidP="00F3699D">
      <w:pPr>
        <w:ind w:left="284" w:right="567"/>
        <w:jc w:val="both"/>
        <w:rPr>
          <w:i/>
          <w:iCs/>
        </w:rPr>
      </w:pPr>
    </w:p>
    <w:p w14:paraId="5FEB21B8" w14:textId="69D12DB1" w:rsidR="00F3699D" w:rsidRDefault="00F3699D" w:rsidP="00F3699D">
      <w:pPr>
        <w:ind w:left="284" w:right="567"/>
        <w:jc w:val="both"/>
        <w:rPr>
          <w:i/>
          <w:iCs/>
        </w:rPr>
      </w:pPr>
      <w:r w:rsidRPr="00F3699D">
        <w:rPr>
          <w:i/>
          <w:iCs/>
        </w:rPr>
        <w:t xml:space="preserve">If there is no prior clinical experience with the same clinical vector, the potential for shedding should be discussed based on non-clinical data and/or clinical experience from related clinical </w:t>
      </w:r>
      <w:r w:rsidRPr="00F3699D">
        <w:rPr>
          <w:i/>
          <w:iCs/>
        </w:rPr>
        <w:lastRenderedPageBreak/>
        <w:t xml:space="preserve">vectors. If the applicant relies on data from related clinical vectors, the relevance of the data to the product that </w:t>
      </w:r>
      <w:proofErr w:type="spellStart"/>
      <w:r w:rsidRPr="00F3699D">
        <w:rPr>
          <w:i/>
          <w:iCs/>
        </w:rPr>
        <w:t>isthe</w:t>
      </w:r>
      <w:proofErr w:type="spellEnd"/>
      <w:r w:rsidRPr="00F3699D">
        <w:rPr>
          <w:i/>
          <w:iCs/>
        </w:rPr>
        <w:t xml:space="preserve"> object of this application should be explained considering, in particular, the dose and route of administration. </w:t>
      </w:r>
    </w:p>
    <w:p w14:paraId="7E6C9A1B" w14:textId="77777777" w:rsidR="00F3699D" w:rsidRPr="00F3699D" w:rsidRDefault="00F3699D" w:rsidP="00F3699D">
      <w:pPr>
        <w:ind w:left="284" w:right="567"/>
        <w:jc w:val="both"/>
        <w:rPr>
          <w:i/>
          <w:iCs/>
        </w:rPr>
      </w:pPr>
    </w:p>
    <w:p w14:paraId="5A7973A6" w14:textId="2760FFA9" w:rsidR="00F3699D" w:rsidRDefault="00F3699D" w:rsidP="00F3699D">
      <w:pPr>
        <w:ind w:left="284" w:right="567"/>
        <w:jc w:val="both"/>
        <w:rPr>
          <w:i/>
          <w:iCs/>
        </w:rPr>
      </w:pPr>
      <w:r w:rsidRPr="00F3699D">
        <w:rPr>
          <w:i/>
          <w:iCs/>
        </w:rPr>
        <w:t>When shedding occurs, the estimated duration should be specified.</w:t>
      </w:r>
    </w:p>
    <w:p w14:paraId="4F3CC7FE" w14:textId="77777777" w:rsidR="00F3699D" w:rsidRPr="00F3699D" w:rsidRDefault="00F3699D" w:rsidP="00F3699D">
      <w:pPr>
        <w:ind w:left="284" w:right="567"/>
        <w:jc w:val="both"/>
        <w:rPr>
          <w:i/>
          <w:iCs/>
        </w:rPr>
      </w:pPr>
    </w:p>
    <w:p w14:paraId="00567F0D" w14:textId="77777777" w:rsidR="00F3699D" w:rsidRPr="00F3699D" w:rsidRDefault="00F3699D" w:rsidP="00F3699D">
      <w:pPr>
        <w:ind w:left="284" w:right="567"/>
        <w:jc w:val="both"/>
        <w:rPr>
          <w:i/>
          <w:iCs/>
        </w:rPr>
      </w:pPr>
      <w:r w:rsidRPr="00F3699D">
        <w:rPr>
          <w:i/>
          <w:iCs/>
        </w:rPr>
        <w:t xml:space="preserve">The methods used for detection of viral shedding, including information on the specificity and </w:t>
      </w:r>
    </w:p>
    <w:p w14:paraId="400F7836" w14:textId="1154BDBD" w:rsidR="00F3699D" w:rsidRDefault="00F3699D" w:rsidP="00F3699D">
      <w:pPr>
        <w:ind w:left="284" w:right="567"/>
        <w:jc w:val="both"/>
        <w:rPr>
          <w:i/>
          <w:iCs/>
        </w:rPr>
      </w:pPr>
      <w:r w:rsidRPr="00F3699D">
        <w:rPr>
          <w:i/>
          <w:iCs/>
        </w:rPr>
        <w:t>sensitivity thereof, should be provided..</w:t>
      </w:r>
    </w:p>
    <w:p w14:paraId="2C838A82" w14:textId="77777777" w:rsidR="00F3699D" w:rsidRDefault="00F3699D" w:rsidP="00F3699D">
      <w:pPr>
        <w:ind w:left="284" w:right="567"/>
        <w:jc w:val="both"/>
      </w:pP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1"/>
      </w:tblGrid>
      <w:tr w:rsidR="00F3699D" w:rsidRPr="00B95125" w14:paraId="21F16163" w14:textId="77777777" w:rsidTr="00EC6BA5">
        <w:trPr>
          <w:trHeight w:val="2446"/>
        </w:trPr>
        <w:tc>
          <w:tcPr>
            <w:tcW w:w="8641" w:type="dxa"/>
          </w:tcPr>
          <w:p w14:paraId="4D655D5D" w14:textId="77777777" w:rsidR="00F3699D" w:rsidRDefault="00F3699D" w:rsidP="00EC6BA5">
            <w:pPr>
              <w:pStyle w:val="BodyText"/>
              <w:ind w:left="103" w:right="302"/>
              <w:rPr>
                <w:i w:val="0"/>
              </w:rPr>
            </w:pPr>
            <w:r>
              <w:t>Confidential information should be provided in an annex, together with the reasons why it is considered confidential. The Section of the application form to which the information refers should be clearly identified. When confidentially is claimed, a summary that can be made public should be provided in this section.</w:t>
            </w:r>
          </w:p>
          <w:p w14:paraId="44BBA535" w14:textId="77777777" w:rsidR="00F3699D" w:rsidRDefault="00F3699D" w:rsidP="00EC6BA5">
            <w:pPr>
              <w:pStyle w:val="BodyText"/>
              <w:ind w:left="103" w:right="302"/>
              <w:rPr>
                <w:i w:val="0"/>
              </w:rPr>
            </w:pPr>
          </w:p>
          <w:p w14:paraId="6DBDB5B9" w14:textId="5197B53F" w:rsidR="00F3699D" w:rsidRPr="00B95125" w:rsidRDefault="002A3638" w:rsidP="00EC6BA5">
            <w:pPr>
              <w:pStyle w:val="BodyText"/>
              <w:ind w:left="103" w:right="302"/>
              <w:rPr>
                <w:rFonts w:asciiTheme="minorHAnsi" w:hAnsiTheme="minorHAnsi" w:cstheme="minorHAnsi"/>
                <w:lang w:val="en-US"/>
              </w:rPr>
            </w:pPr>
            <w:r>
              <w:rPr>
                <w:color w:val="0070C0"/>
                <w:lang w:val="en-US"/>
              </w:rPr>
              <w:t>Provide a brief summary on the biodistribution and shedding (reference to source is not required).</w:t>
            </w:r>
          </w:p>
        </w:tc>
      </w:tr>
    </w:tbl>
    <w:p w14:paraId="4431CB16" w14:textId="77777777" w:rsidR="00F3699D" w:rsidRPr="00B95125" w:rsidRDefault="00F3699D" w:rsidP="00F3699D">
      <w:pPr>
        <w:rPr>
          <w:lang w:val="en-US"/>
        </w:rPr>
      </w:pPr>
    </w:p>
    <w:p w14:paraId="68E7C982" w14:textId="77777777" w:rsidR="00E4534B" w:rsidRDefault="00E4534B">
      <w:pPr>
        <w:widowControl/>
        <w:autoSpaceDE/>
        <w:autoSpaceDN/>
        <w:spacing w:after="160" w:line="259" w:lineRule="auto"/>
        <w:rPr>
          <w:b/>
          <w:bCs/>
          <w:sz w:val="24"/>
          <w:szCs w:val="24"/>
        </w:rPr>
      </w:pPr>
      <w:r>
        <w:rPr>
          <w:b/>
          <w:bCs/>
          <w:sz w:val="24"/>
          <w:szCs w:val="24"/>
        </w:rPr>
        <w:br w:type="page"/>
      </w:r>
    </w:p>
    <w:p w14:paraId="1A72355A" w14:textId="1B43B9E3" w:rsidR="002A3638" w:rsidRDefault="002A3638" w:rsidP="00E4534B">
      <w:pPr>
        <w:pStyle w:val="Heading1"/>
        <w:numPr>
          <w:ilvl w:val="0"/>
          <w:numId w:val="38"/>
        </w:numPr>
      </w:pPr>
      <w:r>
        <w:rPr>
          <w:sz w:val="24"/>
          <w:szCs w:val="24"/>
        </w:rPr>
        <w:lastRenderedPageBreak/>
        <w:t xml:space="preserve"> </w:t>
      </w:r>
      <w:r>
        <w:t xml:space="preserve">INFORMATION RELATING TO THE CLINICAL TRIAL </w:t>
      </w:r>
    </w:p>
    <w:p w14:paraId="7815E48C" w14:textId="77777777" w:rsidR="002A3638" w:rsidRDefault="002A3638" w:rsidP="003B74D0">
      <w:pPr>
        <w:pStyle w:val="Heading1"/>
        <w:ind w:left="256" w:firstLine="0"/>
      </w:pPr>
    </w:p>
    <w:p w14:paraId="1CE1A3FE" w14:textId="5D8C7E7C" w:rsidR="003B74D0" w:rsidRPr="003B74D0" w:rsidRDefault="002A3638" w:rsidP="00E4534B">
      <w:pPr>
        <w:pStyle w:val="Heading1"/>
        <w:numPr>
          <w:ilvl w:val="1"/>
          <w:numId w:val="38"/>
        </w:numPr>
        <w:rPr>
          <w:sz w:val="24"/>
          <w:szCs w:val="24"/>
        </w:rPr>
      </w:pPr>
      <w:r>
        <w:t>General information about the clinical trial</w:t>
      </w:r>
    </w:p>
    <w:p w14:paraId="175D0611" w14:textId="5A345FA7" w:rsidR="003B74D0" w:rsidRDefault="003B74D0">
      <w:pPr>
        <w:rPr>
          <w:lang w:val="en-US"/>
        </w:rPr>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62"/>
        <w:gridCol w:w="4945"/>
      </w:tblGrid>
      <w:tr w:rsidR="008C0522" w14:paraId="06932BBC" w14:textId="77777777" w:rsidTr="00E762ED">
        <w:trPr>
          <w:trHeight w:val="537"/>
        </w:trPr>
        <w:tc>
          <w:tcPr>
            <w:tcW w:w="3562" w:type="dxa"/>
          </w:tcPr>
          <w:p w14:paraId="1173A8BE" w14:textId="77777777" w:rsidR="008C0522" w:rsidRDefault="008C0522" w:rsidP="00EC6BA5">
            <w:pPr>
              <w:pStyle w:val="TableParagraph"/>
              <w:spacing w:line="265" w:lineRule="exact"/>
              <w:rPr>
                <w:b/>
              </w:rPr>
            </w:pPr>
            <w:r>
              <w:rPr>
                <w:b/>
              </w:rPr>
              <w:t>EudraCT-number (where available):</w:t>
            </w:r>
          </w:p>
        </w:tc>
        <w:tc>
          <w:tcPr>
            <w:tcW w:w="4945" w:type="dxa"/>
          </w:tcPr>
          <w:p w14:paraId="1D1D42AA" w14:textId="77777777" w:rsidR="008C0522" w:rsidRPr="00232D14" w:rsidRDefault="008C0522" w:rsidP="00EC6BA5">
            <w:pPr>
              <w:pStyle w:val="TableParagraph"/>
              <w:ind w:left="157"/>
              <w:rPr>
                <w:rFonts w:asciiTheme="minorHAnsi" w:hAnsiTheme="minorHAnsi" w:cstheme="minorHAnsi"/>
              </w:rPr>
            </w:pPr>
            <w:r>
              <w:rPr>
                <w:rFonts w:asciiTheme="minorHAnsi" w:hAnsiTheme="minorHAnsi" w:cstheme="minorHAnsi"/>
              </w:rPr>
              <w:t>N/A</w:t>
            </w:r>
          </w:p>
        </w:tc>
      </w:tr>
      <w:tr w:rsidR="008C0522" w14:paraId="5A0AABF0" w14:textId="77777777" w:rsidTr="00E762ED">
        <w:trPr>
          <w:trHeight w:val="537"/>
        </w:trPr>
        <w:tc>
          <w:tcPr>
            <w:tcW w:w="3562" w:type="dxa"/>
          </w:tcPr>
          <w:p w14:paraId="570172B5" w14:textId="77777777" w:rsidR="008C0522" w:rsidRDefault="008C0522" w:rsidP="00EC6BA5">
            <w:pPr>
              <w:pStyle w:val="TableParagraph"/>
              <w:spacing w:line="265" w:lineRule="exact"/>
              <w:rPr>
                <w:b/>
              </w:rPr>
            </w:pPr>
            <w:r w:rsidRPr="00E31348">
              <w:rPr>
                <w:b/>
              </w:rPr>
              <w:t>Deliberate release reference number (where available and applicable):</w:t>
            </w:r>
          </w:p>
        </w:tc>
        <w:tc>
          <w:tcPr>
            <w:tcW w:w="4945" w:type="dxa"/>
          </w:tcPr>
          <w:p w14:paraId="6D9A786C" w14:textId="77777777" w:rsidR="008C0522" w:rsidRDefault="008C0522" w:rsidP="00EC6BA5">
            <w:pPr>
              <w:pStyle w:val="TableParagraph"/>
              <w:ind w:left="157"/>
              <w:rPr>
                <w:rFonts w:asciiTheme="minorHAnsi" w:hAnsiTheme="minorHAnsi" w:cstheme="minorHAnsi"/>
              </w:rPr>
            </w:pPr>
          </w:p>
        </w:tc>
      </w:tr>
      <w:tr w:rsidR="008C0522" w14:paraId="6B1BA65F" w14:textId="77777777" w:rsidTr="00E762ED">
        <w:trPr>
          <w:trHeight w:val="537"/>
        </w:trPr>
        <w:tc>
          <w:tcPr>
            <w:tcW w:w="3562" w:type="dxa"/>
          </w:tcPr>
          <w:p w14:paraId="6672F4D2" w14:textId="77777777" w:rsidR="008C0522" w:rsidRDefault="008C0522" w:rsidP="00EC6BA5">
            <w:pPr>
              <w:pStyle w:val="TableParagraph"/>
              <w:spacing w:line="265" w:lineRule="exact"/>
              <w:rPr>
                <w:b/>
              </w:rPr>
            </w:pPr>
            <w:r w:rsidRPr="00E31348">
              <w:rPr>
                <w:b/>
              </w:rPr>
              <w:t>Title of the clinical trial:</w:t>
            </w:r>
          </w:p>
        </w:tc>
        <w:tc>
          <w:tcPr>
            <w:tcW w:w="4945" w:type="dxa"/>
          </w:tcPr>
          <w:p w14:paraId="632705F0" w14:textId="581EBAE4" w:rsidR="008C0522" w:rsidRPr="00B8232A" w:rsidRDefault="008C0522" w:rsidP="00EC6BA5">
            <w:pPr>
              <w:pStyle w:val="TableParagraph"/>
              <w:ind w:left="0"/>
              <w:rPr>
                <w:rFonts w:asciiTheme="minorHAnsi" w:hAnsiTheme="minorHAnsi" w:cstheme="minorHAnsi"/>
                <w:i/>
              </w:rPr>
            </w:pPr>
            <w:r>
              <w:rPr>
                <w:rFonts w:asciiTheme="minorHAnsi" w:hAnsiTheme="minorHAnsi" w:cstheme="minorHAnsi"/>
                <w:i/>
              </w:rPr>
              <w:t xml:space="preserve">  </w:t>
            </w:r>
            <w:r>
              <w:rPr>
                <w:rFonts w:asciiTheme="minorHAnsi" w:hAnsiTheme="minorHAnsi" w:cstheme="minorHAnsi"/>
                <w:i/>
                <w:color w:val="0070C0"/>
              </w:rPr>
              <w:t>P</w:t>
            </w:r>
            <w:r w:rsidRPr="004228F7">
              <w:rPr>
                <w:rFonts w:asciiTheme="minorHAnsi" w:hAnsiTheme="minorHAnsi" w:cstheme="minorHAnsi"/>
                <w:i/>
                <w:color w:val="0070C0"/>
              </w:rPr>
              <w:t xml:space="preserve">rovide </w:t>
            </w:r>
            <w:r>
              <w:rPr>
                <w:rFonts w:asciiTheme="minorHAnsi" w:hAnsiTheme="minorHAnsi" w:cstheme="minorHAnsi"/>
                <w:i/>
                <w:color w:val="0070C0"/>
              </w:rPr>
              <w:t>a title that covers</w:t>
            </w:r>
            <w:r w:rsidRPr="004228F7">
              <w:rPr>
                <w:rFonts w:asciiTheme="minorHAnsi" w:hAnsiTheme="minorHAnsi" w:cstheme="minorHAnsi"/>
                <w:i/>
                <w:color w:val="0070C0"/>
              </w:rPr>
              <w:t xml:space="preserve"> the proposed work</w:t>
            </w:r>
            <w:r w:rsidR="007E1A23">
              <w:rPr>
                <w:rFonts w:asciiTheme="minorHAnsi" w:hAnsiTheme="minorHAnsi" w:cstheme="minorHAnsi"/>
                <w:i/>
                <w:color w:val="0070C0"/>
              </w:rPr>
              <w:t>.</w:t>
            </w:r>
          </w:p>
        </w:tc>
      </w:tr>
      <w:tr w:rsidR="008C0522" w14:paraId="235C0980" w14:textId="77777777" w:rsidTr="00E762ED">
        <w:trPr>
          <w:trHeight w:val="537"/>
        </w:trPr>
        <w:tc>
          <w:tcPr>
            <w:tcW w:w="3562" w:type="dxa"/>
          </w:tcPr>
          <w:p w14:paraId="1ECA70B7" w14:textId="77777777" w:rsidR="008C0522" w:rsidRDefault="008C0522" w:rsidP="00EC6BA5">
            <w:pPr>
              <w:pStyle w:val="TableParagraph"/>
              <w:spacing w:line="265" w:lineRule="exact"/>
              <w:rPr>
                <w:b/>
              </w:rPr>
            </w:pPr>
            <w:r w:rsidRPr="00E31348">
              <w:rPr>
                <w:b/>
              </w:rPr>
              <w:t>Name of principal investigator:</w:t>
            </w:r>
          </w:p>
        </w:tc>
        <w:tc>
          <w:tcPr>
            <w:tcW w:w="4945" w:type="dxa"/>
          </w:tcPr>
          <w:p w14:paraId="5752ED07" w14:textId="0A60715E" w:rsidR="008C0522" w:rsidRPr="00E4534B" w:rsidRDefault="008C0522" w:rsidP="00EC6BA5">
            <w:pPr>
              <w:pStyle w:val="TableParagraph"/>
              <w:ind w:left="157"/>
              <w:rPr>
                <w:rFonts w:asciiTheme="minorHAnsi" w:hAnsiTheme="minorHAnsi" w:cstheme="minorHAnsi"/>
                <w:b/>
                <w:i/>
              </w:rPr>
            </w:pPr>
            <w:r w:rsidRPr="00E4534B">
              <w:rPr>
                <w:rStyle w:val="Strong"/>
                <w:b w:val="0"/>
                <w:i/>
              </w:rPr>
              <w:t xml:space="preserve">This information </w:t>
            </w:r>
            <w:r w:rsidR="00E4534B">
              <w:rPr>
                <w:rStyle w:val="Strong"/>
                <w:b w:val="0"/>
                <w:i/>
              </w:rPr>
              <w:t>should</w:t>
            </w:r>
            <w:r w:rsidRPr="00E4534B">
              <w:rPr>
                <w:rStyle w:val="Strong"/>
                <w:b w:val="0"/>
                <w:i/>
              </w:rPr>
              <w:t xml:space="preserve"> be provided in the annex with confidential information.</w:t>
            </w:r>
          </w:p>
        </w:tc>
      </w:tr>
      <w:tr w:rsidR="008C0522" w14:paraId="4E41CE85" w14:textId="77777777" w:rsidTr="00E762ED">
        <w:trPr>
          <w:trHeight w:val="534"/>
        </w:trPr>
        <w:tc>
          <w:tcPr>
            <w:tcW w:w="3562" w:type="dxa"/>
          </w:tcPr>
          <w:p w14:paraId="1CE532D1" w14:textId="77777777" w:rsidR="008C0522" w:rsidRDefault="008C0522" w:rsidP="00EC6BA5">
            <w:pPr>
              <w:pStyle w:val="TableParagraph"/>
              <w:spacing w:line="265" w:lineRule="exact"/>
              <w:rPr>
                <w:b/>
              </w:rPr>
            </w:pPr>
            <w:r>
              <w:rPr>
                <w:b/>
              </w:rPr>
              <w:t>Objective of the study:</w:t>
            </w:r>
          </w:p>
        </w:tc>
        <w:tc>
          <w:tcPr>
            <w:tcW w:w="4945" w:type="dxa"/>
          </w:tcPr>
          <w:p w14:paraId="398213E3" w14:textId="2DF4AFEB" w:rsidR="008C0522" w:rsidRPr="00232D14" w:rsidRDefault="008C0522" w:rsidP="00EC6BA5">
            <w:pPr>
              <w:pStyle w:val="TableParagraph"/>
              <w:ind w:left="157"/>
              <w:rPr>
                <w:rFonts w:asciiTheme="minorHAnsi" w:hAnsiTheme="minorHAnsi" w:cstheme="minorHAnsi"/>
              </w:rPr>
            </w:pPr>
            <w:r>
              <w:rPr>
                <w:rFonts w:asciiTheme="minorHAnsi" w:hAnsiTheme="minorHAnsi" w:cstheme="minorHAnsi"/>
                <w:i/>
                <w:color w:val="0070C0"/>
              </w:rPr>
              <w:t>P</w:t>
            </w:r>
            <w:r w:rsidRPr="004228F7">
              <w:rPr>
                <w:rFonts w:asciiTheme="minorHAnsi" w:hAnsiTheme="minorHAnsi" w:cstheme="minorHAnsi"/>
                <w:i/>
                <w:color w:val="0070C0"/>
              </w:rPr>
              <w:t xml:space="preserve">rovide </w:t>
            </w:r>
            <w:r>
              <w:rPr>
                <w:rFonts w:asciiTheme="minorHAnsi" w:hAnsiTheme="minorHAnsi" w:cstheme="minorHAnsi"/>
                <w:i/>
                <w:color w:val="0070C0"/>
              </w:rPr>
              <w:t>the objective(s) of</w:t>
            </w:r>
            <w:r w:rsidRPr="004228F7">
              <w:rPr>
                <w:rFonts w:asciiTheme="minorHAnsi" w:hAnsiTheme="minorHAnsi" w:cstheme="minorHAnsi"/>
                <w:i/>
                <w:color w:val="0070C0"/>
              </w:rPr>
              <w:t xml:space="preserve"> the proposed work</w:t>
            </w:r>
            <w:r w:rsidR="007E1A23">
              <w:rPr>
                <w:rFonts w:asciiTheme="minorHAnsi" w:hAnsiTheme="minorHAnsi" w:cstheme="minorHAnsi"/>
                <w:i/>
                <w:color w:val="0070C0"/>
              </w:rPr>
              <w:t>.</w:t>
            </w:r>
          </w:p>
        </w:tc>
      </w:tr>
      <w:tr w:rsidR="008C0522" w14:paraId="1C8F8F11" w14:textId="77777777" w:rsidTr="00E762ED">
        <w:trPr>
          <w:trHeight w:val="539"/>
        </w:trPr>
        <w:tc>
          <w:tcPr>
            <w:tcW w:w="3562" w:type="dxa"/>
          </w:tcPr>
          <w:p w14:paraId="4D9CA31A" w14:textId="77777777" w:rsidR="008C0522" w:rsidRDefault="008C0522" w:rsidP="00EC6BA5">
            <w:pPr>
              <w:pStyle w:val="TableParagraph"/>
              <w:spacing w:line="268" w:lineRule="exact"/>
              <w:rPr>
                <w:b/>
              </w:rPr>
            </w:pPr>
            <w:r>
              <w:rPr>
                <w:b/>
              </w:rPr>
              <w:t>Intended start and end date:</w:t>
            </w:r>
          </w:p>
        </w:tc>
        <w:tc>
          <w:tcPr>
            <w:tcW w:w="4945" w:type="dxa"/>
          </w:tcPr>
          <w:p w14:paraId="0D29EDAC" w14:textId="77777777" w:rsidR="008C0522" w:rsidRPr="00232D14" w:rsidRDefault="008C0522" w:rsidP="00EC6BA5">
            <w:pPr>
              <w:pStyle w:val="TableParagraph"/>
              <w:ind w:left="157"/>
              <w:rPr>
                <w:rFonts w:asciiTheme="minorHAnsi" w:hAnsiTheme="minorHAnsi" w:cstheme="minorHAnsi"/>
              </w:rPr>
            </w:pPr>
            <w:r>
              <w:rPr>
                <w:rFonts w:asciiTheme="minorHAnsi" w:hAnsiTheme="minorHAnsi" w:cstheme="minorHAnsi"/>
              </w:rPr>
              <w:t>N/A</w:t>
            </w:r>
          </w:p>
        </w:tc>
      </w:tr>
      <w:tr w:rsidR="008C0522" w14:paraId="0D0CFFDD" w14:textId="77777777" w:rsidTr="00E762ED">
        <w:trPr>
          <w:trHeight w:val="274"/>
        </w:trPr>
        <w:tc>
          <w:tcPr>
            <w:tcW w:w="3562" w:type="dxa"/>
          </w:tcPr>
          <w:p w14:paraId="4A703FC3" w14:textId="77777777" w:rsidR="008C0522" w:rsidRPr="00676718" w:rsidRDefault="008C0522" w:rsidP="00EC6BA5">
            <w:pPr>
              <w:pStyle w:val="TableParagraph"/>
              <w:spacing w:line="237" w:lineRule="auto"/>
              <w:ind w:right="695"/>
              <w:rPr>
                <w:b/>
              </w:rPr>
            </w:pPr>
            <w:r w:rsidRPr="00676718">
              <w:rPr>
                <w:b/>
              </w:rPr>
              <w:t>Number of trial subjects that will take</w:t>
            </w:r>
            <w:r>
              <w:rPr>
                <w:b/>
              </w:rPr>
              <w:t xml:space="preserve"> </w:t>
            </w:r>
            <w:r w:rsidRPr="00676718">
              <w:rPr>
                <w:b/>
              </w:rPr>
              <w:t>part in the study:</w:t>
            </w:r>
          </w:p>
        </w:tc>
        <w:tc>
          <w:tcPr>
            <w:tcW w:w="4945" w:type="dxa"/>
          </w:tcPr>
          <w:p w14:paraId="4F4B0BB5" w14:textId="77777777" w:rsidR="008C0522" w:rsidRPr="00232D14" w:rsidRDefault="008C0522" w:rsidP="00EC6BA5">
            <w:pPr>
              <w:pStyle w:val="TableParagraph"/>
              <w:ind w:left="157"/>
              <w:rPr>
                <w:rFonts w:asciiTheme="minorHAnsi" w:hAnsiTheme="minorHAnsi" w:cstheme="minorHAnsi"/>
              </w:rPr>
            </w:pPr>
            <w:r>
              <w:rPr>
                <w:rFonts w:asciiTheme="minorHAnsi" w:hAnsiTheme="minorHAnsi" w:cstheme="minorHAnsi"/>
              </w:rPr>
              <w:t>N/A</w:t>
            </w:r>
          </w:p>
        </w:tc>
      </w:tr>
      <w:tr w:rsidR="008C0522" w14:paraId="7ED73A3C" w14:textId="77777777" w:rsidTr="00E762ED">
        <w:trPr>
          <w:trHeight w:val="539"/>
        </w:trPr>
        <w:tc>
          <w:tcPr>
            <w:tcW w:w="3562" w:type="dxa"/>
          </w:tcPr>
          <w:p w14:paraId="46C08459" w14:textId="77777777" w:rsidR="008C0522" w:rsidRDefault="008C0522" w:rsidP="00EC6BA5">
            <w:pPr>
              <w:pStyle w:val="TableParagraph"/>
              <w:ind w:right="693"/>
              <w:rPr>
                <w:b/>
              </w:rPr>
            </w:pPr>
            <w:r>
              <w:rPr>
                <w:b/>
              </w:rPr>
              <w:t>Indicate if an application related to the same investigational medicinal product has been submitted -or is planned to be submitted- to other EEA Member States. In the affirmative, please identify the countries concerned:</w:t>
            </w:r>
          </w:p>
        </w:tc>
        <w:tc>
          <w:tcPr>
            <w:tcW w:w="4945" w:type="dxa"/>
          </w:tcPr>
          <w:p w14:paraId="62A2139C" w14:textId="77777777" w:rsidR="008C0522" w:rsidRPr="00232D14" w:rsidRDefault="008C0522" w:rsidP="00EC6BA5">
            <w:pPr>
              <w:pStyle w:val="TableParagraph"/>
              <w:ind w:left="157"/>
              <w:rPr>
                <w:rFonts w:asciiTheme="minorHAnsi" w:hAnsiTheme="minorHAnsi" w:cstheme="minorHAnsi"/>
              </w:rPr>
            </w:pPr>
            <w:r>
              <w:rPr>
                <w:rFonts w:asciiTheme="minorHAnsi" w:hAnsiTheme="minorHAnsi" w:cstheme="minorHAnsi"/>
              </w:rPr>
              <w:t>N/A</w:t>
            </w:r>
          </w:p>
        </w:tc>
      </w:tr>
    </w:tbl>
    <w:p w14:paraId="3EAD17B7" w14:textId="77777777" w:rsidR="008C0522" w:rsidRDefault="008C0522">
      <w:pPr>
        <w:rPr>
          <w:lang w:val="en-US"/>
        </w:rPr>
      </w:pPr>
    </w:p>
    <w:p w14:paraId="106B2B19" w14:textId="77777777" w:rsidR="00C35FE7" w:rsidRPr="00182690" w:rsidRDefault="00C35FE7" w:rsidP="00C35FE7">
      <w:pPr>
        <w:rPr>
          <w:rFonts w:eastAsia="Times New Roman"/>
          <w:b/>
          <w:bCs/>
          <w:color w:val="000000"/>
          <w:spacing w:val="-2"/>
          <w:lang w:val="nl-NL" w:eastAsia="nl-NL"/>
        </w:rPr>
      </w:pPr>
    </w:p>
    <w:p w14:paraId="7A610CFC" w14:textId="05AC69DF" w:rsidR="00C35FE7" w:rsidRPr="0004729F" w:rsidRDefault="0004729F" w:rsidP="00C35FE7">
      <w:pPr>
        <w:pStyle w:val="BodyText"/>
        <w:numPr>
          <w:ilvl w:val="1"/>
          <w:numId w:val="38"/>
        </w:numPr>
        <w:spacing w:before="4"/>
        <w:rPr>
          <w:b/>
          <w:i w:val="0"/>
          <w:lang w:val="en-US"/>
        </w:rPr>
      </w:pPr>
      <w:r w:rsidRPr="0004729F">
        <w:rPr>
          <w:b/>
          <w:i w:val="0"/>
          <w:lang w:val="en-US"/>
        </w:rPr>
        <w:t>Intended location(s) of the study.</w:t>
      </w:r>
    </w:p>
    <w:p w14:paraId="783C1482" w14:textId="77777777" w:rsidR="00C35FE7" w:rsidRPr="0004729F" w:rsidRDefault="00C35FE7" w:rsidP="00C35FE7">
      <w:pPr>
        <w:pStyle w:val="BodyText"/>
        <w:spacing w:before="6"/>
        <w:rPr>
          <w:b/>
          <w:i w:val="0"/>
          <w:sz w:val="19"/>
          <w:lang w:val="en-US"/>
        </w:rPr>
      </w:pPr>
    </w:p>
    <w:p w14:paraId="229DF4E4" w14:textId="50069A96" w:rsidR="00C35FE7" w:rsidRDefault="00C35FE7" w:rsidP="00C35FE7">
      <w:pPr>
        <w:pStyle w:val="BodyText"/>
        <w:spacing w:line="276" w:lineRule="auto"/>
        <w:ind w:left="256" w:right="800"/>
        <w:jc w:val="both"/>
      </w:pPr>
      <w:r>
        <w:t>The applicant should provide information about the sites located in the country of submission of the application</w:t>
      </w:r>
      <w:r w:rsidRPr="00C35FE7">
        <w:rPr>
          <w:lang w:val="en-US"/>
        </w:rPr>
        <w:t>. Besides the</w:t>
      </w:r>
      <w:r>
        <w:rPr>
          <w:lang w:val="en-US"/>
        </w:rPr>
        <w:t xml:space="preserve"> location of the clinical activities, </w:t>
      </w:r>
      <w:r>
        <w:t xml:space="preserve">information should be provided about the location of laboratories where work with the </w:t>
      </w:r>
      <w:r w:rsidR="004E6A32">
        <w:t>GMO</w:t>
      </w:r>
      <w:r>
        <w:t xml:space="preserve"> will be performed under the </w:t>
      </w:r>
      <w:proofErr w:type="spellStart"/>
      <w:r>
        <w:t>preset</w:t>
      </w:r>
      <w:proofErr w:type="spellEnd"/>
      <w:r>
        <w:t xml:space="preserve"> conditions of this application (e.g. location of storage of the GMO, location of storage of patient samples that may contain the GMO</w:t>
      </w:r>
      <w:r w:rsidR="004E6A32">
        <w:t>).</w:t>
      </w:r>
    </w:p>
    <w:p w14:paraId="737B0EF8" w14:textId="77777777" w:rsidR="00C35FE7" w:rsidRPr="00FC6E3A" w:rsidRDefault="00C35FE7" w:rsidP="00C35FE7">
      <w:pPr>
        <w:rPr>
          <w:lang w:val="en-US"/>
        </w:rPr>
      </w:pPr>
    </w:p>
    <w:tbl>
      <w:tblPr>
        <w:tblW w:w="8899" w:type="dxa"/>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19"/>
        <w:gridCol w:w="6080"/>
      </w:tblGrid>
      <w:tr w:rsidR="00C35FE7" w:rsidRPr="006B7E9A" w14:paraId="46D84D5C" w14:textId="77777777" w:rsidTr="00EC6BA5">
        <w:trPr>
          <w:trHeight w:val="537"/>
        </w:trPr>
        <w:tc>
          <w:tcPr>
            <w:tcW w:w="2819" w:type="dxa"/>
          </w:tcPr>
          <w:p w14:paraId="5B55E989" w14:textId="77777777" w:rsidR="0004729F" w:rsidRPr="0004729F" w:rsidRDefault="0004729F" w:rsidP="0004729F">
            <w:pPr>
              <w:pStyle w:val="TableParagraph"/>
              <w:spacing w:line="265" w:lineRule="exact"/>
              <w:rPr>
                <w:b/>
              </w:rPr>
            </w:pPr>
            <w:r w:rsidRPr="0004729F">
              <w:rPr>
                <w:b/>
              </w:rPr>
              <w:t xml:space="preserve">Organisation </w:t>
            </w:r>
          </w:p>
          <w:p w14:paraId="52FA25B2" w14:textId="09ED0CE8" w:rsidR="00C35FE7" w:rsidRDefault="0004729F" w:rsidP="0004729F">
            <w:pPr>
              <w:pStyle w:val="TableParagraph"/>
              <w:spacing w:line="265" w:lineRule="exact"/>
              <w:rPr>
                <w:b/>
              </w:rPr>
            </w:pPr>
            <w:r w:rsidRPr="0004729F">
              <w:rPr>
                <w:b/>
              </w:rPr>
              <w:t>Name</w:t>
            </w:r>
            <w:r w:rsidR="00C35FE7">
              <w:rPr>
                <w:b/>
              </w:rPr>
              <w:t>:</w:t>
            </w:r>
          </w:p>
        </w:tc>
        <w:tc>
          <w:tcPr>
            <w:tcW w:w="6080" w:type="dxa"/>
          </w:tcPr>
          <w:p w14:paraId="61850331" w14:textId="41A2BCD5" w:rsidR="00C35FE7" w:rsidRPr="006B7E9A" w:rsidRDefault="006B7E9A" w:rsidP="00EC6BA5">
            <w:pPr>
              <w:pStyle w:val="TableParagraph"/>
              <w:ind w:left="159"/>
              <w:rPr>
                <w:rFonts w:asciiTheme="minorHAnsi" w:hAnsiTheme="minorHAnsi" w:cstheme="minorHAnsi"/>
                <w:i/>
                <w:color w:val="0070C0"/>
                <w:lang w:val="en-US"/>
              </w:rPr>
            </w:pPr>
            <w:r w:rsidRPr="006B7E9A">
              <w:rPr>
                <w:rFonts w:asciiTheme="minorHAnsi" w:hAnsiTheme="minorHAnsi" w:cstheme="minorHAnsi"/>
                <w:i/>
                <w:color w:val="0070C0"/>
                <w:lang w:val="en-US"/>
              </w:rPr>
              <w:t>Fill in the place</w:t>
            </w:r>
            <w:r>
              <w:rPr>
                <w:rFonts w:asciiTheme="minorHAnsi" w:hAnsiTheme="minorHAnsi" w:cstheme="minorHAnsi"/>
                <w:i/>
                <w:color w:val="0070C0"/>
                <w:lang w:val="en-US"/>
              </w:rPr>
              <w:t>(s)</w:t>
            </w:r>
            <w:r w:rsidRPr="006B7E9A">
              <w:rPr>
                <w:rFonts w:asciiTheme="minorHAnsi" w:hAnsiTheme="minorHAnsi" w:cstheme="minorHAnsi"/>
                <w:i/>
                <w:color w:val="0070C0"/>
                <w:lang w:val="en-US"/>
              </w:rPr>
              <w:t xml:space="preserve"> where the work will be performed. This is the location(s) (i.e. l</w:t>
            </w:r>
            <w:r>
              <w:rPr>
                <w:rFonts w:asciiTheme="minorHAnsi" w:hAnsiTheme="minorHAnsi" w:cstheme="minorHAnsi"/>
                <w:i/>
                <w:color w:val="0070C0"/>
                <w:lang w:val="en-US"/>
              </w:rPr>
              <w:t>o</w:t>
            </w:r>
            <w:r w:rsidRPr="006B7E9A">
              <w:rPr>
                <w:rFonts w:asciiTheme="minorHAnsi" w:hAnsiTheme="minorHAnsi" w:cstheme="minorHAnsi"/>
                <w:i/>
                <w:color w:val="0070C0"/>
                <w:lang w:val="en-US"/>
              </w:rPr>
              <w:t>cation name and visiting address) where t</w:t>
            </w:r>
            <w:r>
              <w:rPr>
                <w:rFonts w:asciiTheme="minorHAnsi" w:hAnsiTheme="minorHAnsi" w:cstheme="minorHAnsi"/>
                <w:i/>
                <w:color w:val="0070C0"/>
                <w:lang w:val="en-US"/>
              </w:rPr>
              <w:t>he work, under responsibility of the applicant, will be performed.</w:t>
            </w:r>
          </w:p>
        </w:tc>
      </w:tr>
      <w:tr w:rsidR="00C35FE7" w14:paraId="101A8395" w14:textId="77777777" w:rsidTr="00EC6BA5">
        <w:trPr>
          <w:trHeight w:val="537"/>
        </w:trPr>
        <w:tc>
          <w:tcPr>
            <w:tcW w:w="2819" w:type="dxa"/>
          </w:tcPr>
          <w:p w14:paraId="731CA51A" w14:textId="6BBD1A91" w:rsidR="00C35FE7" w:rsidRDefault="00C35FE7" w:rsidP="00EC6BA5">
            <w:pPr>
              <w:pStyle w:val="TableParagraph"/>
              <w:spacing w:line="265" w:lineRule="exact"/>
              <w:rPr>
                <w:b/>
              </w:rPr>
            </w:pPr>
            <w:r>
              <w:rPr>
                <w:b/>
              </w:rPr>
              <w:t>Ad</w:t>
            </w:r>
            <w:r w:rsidR="0010799E">
              <w:rPr>
                <w:b/>
              </w:rPr>
              <w:t>d</w:t>
            </w:r>
            <w:r>
              <w:rPr>
                <w:b/>
              </w:rPr>
              <w:t>res</w:t>
            </w:r>
            <w:r w:rsidR="0004729F">
              <w:rPr>
                <w:b/>
              </w:rPr>
              <w:t>s Details:</w:t>
            </w:r>
          </w:p>
        </w:tc>
        <w:tc>
          <w:tcPr>
            <w:tcW w:w="6080" w:type="dxa"/>
          </w:tcPr>
          <w:p w14:paraId="2CF6B8C1" w14:textId="77777777" w:rsidR="00C35FE7" w:rsidRPr="00232D14" w:rsidRDefault="00C35FE7" w:rsidP="00EC6BA5">
            <w:pPr>
              <w:pStyle w:val="TableParagraph"/>
              <w:ind w:left="159"/>
              <w:rPr>
                <w:rFonts w:asciiTheme="minorHAnsi" w:hAnsiTheme="minorHAnsi" w:cstheme="minorHAnsi"/>
              </w:rPr>
            </w:pPr>
          </w:p>
        </w:tc>
      </w:tr>
      <w:tr w:rsidR="00C35FE7" w14:paraId="0946A9FF" w14:textId="77777777" w:rsidTr="00EC6BA5">
        <w:trPr>
          <w:trHeight w:val="268"/>
        </w:trPr>
        <w:tc>
          <w:tcPr>
            <w:tcW w:w="2819" w:type="dxa"/>
          </w:tcPr>
          <w:p w14:paraId="643698D5" w14:textId="4A405659" w:rsidR="00C35FE7" w:rsidRDefault="00C35FE7" w:rsidP="00EC6BA5">
            <w:pPr>
              <w:pStyle w:val="TableParagraph"/>
              <w:spacing w:line="248" w:lineRule="exact"/>
              <w:rPr>
                <w:b/>
              </w:rPr>
            </w:pPr>
            <w:r>
              <w:rPr>
                <w:b/>
              </w:rPr>
              <w:t>Contact</w:t>
            </w:r>
            <w:r w:rsidR="0004729F">
              <w:rPr>
                <w:b/>
              </w:rPr>
              <w:t xml:space="preserve"> person</w:t>
            </w:r>
            <w:r>
              <w:rPr>
                <w:b/>
              </w:rPr>
              <w:t>:</w:t>
            </w:r>
          </w:p>
        </w:tc>
        <w:tc>
          <w:tcPr>
            <w:tcW w:w="6080" w:type="dxa"/>
          </w:tcPr>
          <w:p w14:paraId="1D921BF1" w14:textId="77777777" w:rsidR="00C35FE7" w:rsidRPr="00232D14" w:rsidRDefault="00C35FE7" w:rsidP="00EC6BA5">
            <w:pPr>
              <w:pStyle w:val="TableParagraph"/>
              <w:ind w:left="159"/>
              <w:rPr>
                <w:rFonts w:asciiTheme="minorHAnsi" w:hAnsiTheme="minorHAnsi" w:cstheme="minorHAnsi"/>
              </w:rPr>
            </w:pPr>
            <w:r>
              <w:rPr>
                <w:rFonts w:asciiTheme="minorHAnsi" w:hAnsiTheme="minorHAnsi" w:cstheme="minorHAnsi"/>
              </w:rPr>
              <w:t>N/A</w:t>
            </w:r>
          </w:p>
        </w:tc>
      </w:tr>
      <w:tr w:rsidR="00C35FE7" w14:paraId="21FE7EDB" w14:textId="77777777" w:rsidTr="00EC6BA5">
        <w:trPr>
          <w:trHeight w:val="268"/>
        </w:trPr>
        <w:tc>
          <w:tcPr>
            <w:tcW w:w="2819" w:type="dxa"/>
          </w:tcPr>
          <w:p w14:paraId="76F44D03" w14:textId="5C4A4501" w:rsidR="00C35FE7" w:rsidRDefault="0004729F" w:rsidP="00EC6BA5">
            <w:pPr>
              <w:pStyle w:val="TableParagraph"/>
              <w:spacing w:line="248" w:lineRule="exact"/>
              <w:rPr>
                <w:b/>
              </w:rPr>
            </w:pPr>
            <w:r w:rsidRPr="0004729F">
              <w:rPr>
                <w:b/>
              </w:rPr>
              <w:t>Telephone No</w:t>
            </w:r>
            <w:r w:rsidR="00C35FE7">
              <w:rPr>
                <w:b/>
              </w:rPr>
              <w:t>:</w:t>
            </w:r>
          </w:p>
        </w:tc>
        <w:tc>
          <w:tcPr>
            <w:tcW w:w="6080" w:type="dxa"/>
          </w:tcPr>
          <w:p w14:paraId="153B60D5" w14:textId="77777777" w:rsidR="00C35FE7" w:rsidRPr="00232D14" w:rsidRDefault="00C35FE7" w:rsidP="00EC6BA5">
            <w:pPr>
              <w:pStyle w:val="TableParagraph"/>
              <w:ind w:left="159"/>
              <w:rPr>
                <w:rFonts w:asciiTheme="minorHAnsi" w:hAnsiTheme="minorHAnsi" w:cstheme="minorHAnsi"/>
              </w:rPr>
            </w:pPr>
            <w:r>
              <w:rPr>
                <w:rFonts w:asciiTheme="minorHAnsi" w:hAnsiTheme="minorHAnsi" w:cstheme="minorHAnsi"/>
              </w:rPr>
              <w:t>N/A</w:t>
            </w:r>
          </w:p>
        </w:tc>
      </w:tr>
      <w:tr w:rsidR="00C35FE7" w14:paraId="25C1CDE1" w14:textId="77777777" w:rsidTr="00EC6BA5">
        <w:trPr>
          <w:trHeight w:val="268"/>
        </w:trPr>
        <w:tc>
          <w:tcPr>
            <w:tcW w:w="2819" w:type="dxa"/>
          </w:tcPr>
          <w:p w14:paraId="3B55693B" w14:textId="7E927ECC" w:rsidR="00C35FE7" w:rsidRDefault="00C35FE7" w:rsidP="00EC6BA5">
            <w:pPr>
              <w:pStyle w:val="TableParagraph"/>
              <w:spacing w:line="248" w:lineRule="exact"/>
              <w:rPr>
                <w:b/>
              </w:rPr>
            </w:pPr>
            <w:r>
              <w:rPr>
                <w:b/>
              </w:rPr>
              <w:t>Email</w:t>
            </w:r>
            <w:r w:rsidR="0004729F">
              <w:rPr>
                <w:b/>
              </w:rPr>
              <w:t xml:space="preserve"> A</w:t>
            </w:r>
            <w:r>
              <w:rPr>
                <w:b/>
              </w:rPr>
              <w:t>d</w:t>
            </w:r>
            <w:r w:rsidR="007E1A23">
              <w:rPr>
                <w:b/>
              </w:rPr>
              <w:t>d</w:t>
            </w:r>
            <w:r>
              <w:rPr>
                <w:b/>
              </w:rPr>
              <w:t>re</w:t>
            </w:r>
            <w:r w:rsidR="0004729F">
              <w:rPr>
                <w:b/>
              </w:rPr>
              <w:t>s</w:t>
            </w:r>
            <w:r>
              <w:rPr>
                <w:b/>
              </w:rPr>
              <w:t>s:</w:t>
            </w:r>
          </w:p>
        </w:tc>
        <w:tc>
          <w:tcPr>
            <w:tcW w:w="6080" w:type="dxa"/>
          </w:tcPr>
          <w:p w14:paraId="56B2D5D2" w14:textId="77777777" w:rsidR="00C35FE7" w:rsidRPr="00232D14" w:rsidRDefault="00C35FE7" w:rsidP="00EC6BA5">
            <w:pPr>
              <w:pStyle w:val="TableParagraph"/>
              <w:ind w:left="159"/>
              <w:rPr>
                <w:rFonts w:asciiTheme="minorHAnsi" w:hAnsiTheme="minorHAnsi" w:cstheme="minorHAnsi"/>
              </w:rPr>
            </w:pPr>
            <w:r>
              <w:rPr>
                <w:rFonts w:asciiTheme="minorHAnsi" w:hAnsiTheme="minorHAnsi" w:cstheme="minorHAnsi"/>
              </w:rPr>
              <w:t>N/A</w:t>
            </w:r>
          </w:p>
        </w:tc>
      </w:tr>
      <w:tr w:rsidR="00C35FE7" w14:paraId="30865BA2" w14:textId="77777777" w:rsidTr="00EC6BA5">
        <w:trPr>
          <w:trHeight w:val="537"/>
        </w:trPr>
        <w:tc>
          <w:tcPr>
            <w:tcW w:w="2819" w:type="dxa"/>
          </w:tcPr>
          <w:p w14:paraId="1703FC7E" w14:textId="3C1DBA6E" w:rsidR="00C35FE7" w:rsidRDefault="0004729F" w:rsidP="00EC6BA5">
            <w:pPr>
              <w:pStyle w:val="TableParagraph"/>
              <w:spacing w:line="265" w:lineRule="exact"/>
              <w:rPr>
                <w:b/>
              </w:rPr>
            </w:pPr>
            <w:r>
              <w:rPr>
                <w:b/>
              </w:rPr>
              <w:t>Planned</w:t>
            </w:r>
            <w:r w:rsidR="00C35FE7">
              <w:rPr>
                <w:b/>
              </w:rPr>
              <w:t xml:space="preserve"> </w:t>
            </w:r>
            <w:r>
              <w:rPr>
                <w:b/>
              </w:rPr>
              <w:t>A</w:t>
            </w:r>
            <w:r w:rsidR="00C35FE7">
              <w:rPr>
                <w:b/>
              </w:rPr>
              <w:t>ctivit</w:t>
            </w:r>
            <w:r>
              <w:rPr>
                <w:b/>
              </w:rPr>
              <w:t>ies</w:t>
            </w:r>
            <w:r w:rsidR="00C35FE7">
              <w:rPr>
                <w:b/>
              </w:rPr>
              <w:t>:</w:t>
            </w:r>
          </w:p>
        </w:tc>
        <w:tc>
          <w:tcPr>
            <w:tcW w:w="6080" w:type="dxa"/>
          </w:tcPr>
          <w:p w14:paraId="0EFA39C1" w14:textId="77777777" w:rsidR="00C35FE7" w:rsidRPr="00232D14" w:rsidRDefault="00C35FE7" w:rsidP="00EC6BA5">
            <w:pPr>
              <w:pStyle w:val="TableParagraph"/>
              <w:ind w:left="159"/>
              <w:rPr>
                <w:rFonts w:asciiTheme="minorHAnsi" w:hAnsiTheme="minorHAnsi" w:cstheme="minorHAnsi"/>
              </w:rPr>
            </w:pPr>
            <w:r>
              <w:rPr>
                <w:rFonts w:asciiTheme="minorHAnsi" w:hAnsiTheme="minorHAnsi" w:cstheme="minorHAnsi"/>
              </w:rPr>
              <w:t>N/A</w:t>
            </w:r>
          </w:p>
        </w:tc>
      </w:tr>
      <w:tr w:rsidR="00C35FE7" w14:paraId="3D5D4D9C" w14:textId="77777777" w:rsidTr="00EC6BA5">
        <w:trPr>
          <w:trHeight w:val="537"/>
        </w:trPr>
        <w:tc>
          <w:tcPr>
            <w:tcW w:w="2819" w:type="dxa"/>
          </w:tcPr>
          <w:p w14:paraId="2415E446" w14:textId="77777777" w:rsidR="0004729F" w:rsidRPr="0004729F" w:rsidRDefault="0004729F" w:rsidP="0004729F">
            <w:pPr>
              <w:pStyle w:val="TableParagraph"/>
              <w:spacing w:line="265" w:lineRule="exact"/>
              <w:rPr>
                <w:b/>
              </w:rPr>
            </w:pPr>
            <w:r w:rsidRPr="0004729F">
              <w:rPr>
                <w:b/>
              </w:rPr>
              <w:t xml:space="preserve">Containment </w:t>
            </w:r>
          </w:p>
          <w:p w14:paraId="2D762A5F" w14:textId="01E3600E" w:rsidR="00C35FE7" w:rsidRDefault="0004729F" w:rsidP="0004729F">
            <w:pPr>
              <w:pStyle w:val="TableParagraph"/>
              <w:spacing w:line="265" w:lineRule="exact"/>
              <w:rPr>
                <w:b/>
              </w:rPr>
            </w:pPr>
            <w:r w:rsidRPr="0004729F">
              <w:rPr>
                <w:b/>
              </w:rPr>
              <w:t>level:</w:t>
            </w:r>
          </w:p>
        </w:tc>
        <w:tc>
          <w:tcPr>
            <w:tcW w:w="6080" w:type="dxa"/>
          </w:tcPr>
          <w:p w14:paraId="29445428" w14:textId="77777777" w:rsidR="00C35FE7" w:rsidRPr="00232D14" w:rsidRDefault="00C35FE7" w:rsidP="00EC6BA5">
            <w:pPr>
              <w:pStyle w:val="TableParagraph"/>
              <w:ind w:left="159"/>
              <w:rPr>
                <w:rFonts w:asciiTheme="minorHAnsi" w:hAnsiTheme="minorHAnsi" w:cstheme="minorHAnsi"/>
              </w:rPr>
            </w:pPr>
            <w:r>
              <w:rPr>
                <w:rFonts w:asciiTheme="minorHAnsi" w:hAnsiTheme="minorHAnsi" w:cstheme="minorHAnsi"/>
              </w:rPr>
              <w:t>N/A</w:t>
            </w:r>
          </w:p>
        </w:tc>
      </w:tr>
      <w:tr w:rsidR="00C35FE7" w14:paraId="05BD8984" w14:textId="77777777" w:rsidTr="00EC6BA5">
        <w:trPr>
          <w:trHeight w:val="1075"/>
        </w:trPr>
        <w:tc>
          <w:tcPr>
            <w:tcW w:w="2819" w:type="dxa"/>
          </w:tcPr>
          <w:p w14:paraId="457900F0" w14:textId="77777777" w:rsidR="0004729F" w:rsidRPr="0004729F" w:rsidRDefault="0004729F" w:rsidP="0004729F">
            <w:pPr>
              <w:pStyle w:val="TableParagraph"/>
              <w:ind w:right="135"/>
              <w:rPr>
                <w:b/>
                <w:lang w:val="en-US"/>
              </w:rPr>
            </w:pPr>
            <w:r w:rsidRPr="0004729F">
              <w:rPr>
                <w:b/>
                <w:lang w:val="en-US"/>
              </w:rPr>
              <w:lastRenderedPageBreak/>
              <w:t>Name and</w:t>
            </w:r>
          </w:p>
          <w:p w14:paraId="4E25C124" w14:textId="77777777" w:rsidR="0004729F" w:rsidRPr="0004729F" w:rsidRDefault="0004729F" w:rsidP="0004729F">
            <w:pPr>
              <w:pStyle w:val="TableParagraph"/>
              <w:ind w:right="135"/>
              <w:rPr>
                <w:b/>
                <w:lang w:val="en-US"/>
              </w:rPr>
            </w:pPr>
            <w:r w:rsidRPr="0004729F">
              <w:rPr>
                <w:b/>
                <w:lang w:val="en-US"/>
              </w:rPr>
              <w:t xml:space="preserve">contact details of </w:t>
            </w:r>
          </w:p>
          <w:p w14:paraId="196F66A2" w14:textId="77777777" w:rsidR="0004729F" w:rsidRPr="0004729F" w:rsidRDefault="0004729F" w:rsidP="0004729F">
            <w:pPr>
              <w:pStyle w:val="TableParagraph"/>
              <w:ind w:right="135"/>
              <w:rPr>
                <w:b/>
                <w:lang w:val="en-US"/>
              </w:rPr>
            </w:pPr>
            <w:r w:rsidRPr="0004729F">
              <w:rPr>
                <w:b/>
                <w:lang w:val="en-US"/>
              </w:rPr>
              <w:t xml:space="preserve">the responsible </w:t>
            </w:r>
          </w:p>
          <w:p w14:paraId="3F7733A9" w14:textId="61C1258C" w:rsidR="00C35FE7" w:rsidRPr="00CD316D" w:rsidRDefault="0004729F" w:rsidP="0004729F">
            <w:pPr>
              <w:pStyle w:val="TableParagraph"/>
              <w:ind w:right="135"/>
              <w:rPr>
                <w:b/>
                <w:lang w:val="nl-NL"/>
              </w:rPr>
            </w:pPr>
            <w:r w:rsidRPr="0004729F">
              <w:rPr>
                <w:b/>
                <w:lang w:val="nl-NL"/>
              </w:rPr>
              <w:t>person</w:t>
            </w:r>
            <w:r w:rsidR="00C35FE7" w:rsidRPr="00CD316D">
              <w:rPr>
                <w:b/>
                <w:lang w:val="nl-NL"/>
              </w:rPr>
              <w:t>:</w:t>
            </w:r>
          </w:p>
        </w:tc>
        <w:tc>
          <w:tcPr>
            <w:tcW w:w="6080" w:type="dxa"/>
          </w:tcPr>
          <w:p w14:paraId="5B05BA00" w14:textId="77777777" w:rsidR="00C35FE7" w:rsidRPr="00232D14" w:rsidRDefault="00C35FE7" w:rsidP="00EC6BA5">
            <w:pPr>
              <w:pStyle w:val="TableParagraph"/>
              <w:ind w:left="159"/>
              <w:rPr>
                <w:rFonts w:asciiTheme="minorHAnsi" w:hAnsiTheme="minorHAnsi" w:cstheme="minorHAnsi"/>
              </w:rPr>
            </w:pPr>
            <w:r>
              <w:rPr>
                <w:rFonts w:asciiTheme="minorHAnsi" w:hAnsiTheme="minorHAnsi" w:cstheme="minorHAnsi"/>
              </w:rPr>
              <w:t>N/A</w:t>
            </w:r>
          </w:p>
        </w:tc>
      </w:tr>
    </w:tbl>
    <w:p w14:paraId="53513590" w14:textId="77777777" w:rsidR="00C35FE7" w:rsidRDefault="00C35FE7" w:rsidP="00C35FE7"/>
    <w:p w14:paraId="23D328F7" w14:textId="77777777" w:rsidR="0004729F" w:rsidRDefault="0004729F" w:rsidP="0004729F">
      <w:pPr>
        <w:rPr>
          <w:lang w:val="en-US"/>
        </w:rPr>
      </w:pPr>
    </w:p>
    <w:p w14:paraId="76D751DC" w14:textId="7D692DF0" w:rsidR="0004729F" w:rsidRPr="00E4534B" w:rsidRDefault="0004729F" w:rsidP="0004729F">
      <w:pPr>
        <w:pStyle w:val="ListParagraph"/>
        <w:numPr>
          <w:ilvl w:val="1"/>
          <w:numId w:val="38"/>
        </w:numPr>
        <w:tabs>
          <w:tab w:val="left" w:pos="964"/>
          <w:tab w:val="left" w:pos="965"/>
        </w:tabs>
        <w:spacing w:line="276" w:lineRule="auto"/>
        <w:ind w:right="872"/>
        <w:rPr>
          <w:b/>
        </w:rPr>
      </w:pPr>
      <w:bookmarkStart w:id="4" w:name="_Hlk82508696"/>
      <w:r>
        <w:rPr>
          <w:b/>
        </w:rPr>
        <w:t>Storage of the clinical vector at the clinical site</w:t>
      </w:r>
      <w:r w:rsidRPr="00E4534B">
        <w:rPr>
          <w:b/>
        </w:rPr>
        <w:t>:</w:t>
      </w:r>
    </w:p>
    <w:p w14:paraId="3D6C65B9" w14:textId="77777777" w:rsidR="0004729F" w:rsidRDefault="0004729F" w:rsidP="0004729F"/>
    <w:p w14:paraId="02874D57" w14:textId="19746C2E" w:rsidR="0004729F" w:rsidRDefault="0004729F" w:rsidP="0004729F">
      <w:pPr>
        <w:pStyle w:val="BodyText"/>
        <w:ind w:left="256" w:right="809"/>
      </w:pPr>
      <w:r>
        <w:t>The applicant should provide information about the storage location, conditions of storage (including restrictions of access), and the maximal storage duration.</w:t>
      </w:r>
      <w:r w:rsidR="005B6C2F">
        <w:t xml:space="preserve"> </w:t>
      </w:r>
    </w:p>
    <w:p w14:paraId="1BAEC1FF" w14:textId="77777777" w:rsidR="0004729F" w:rsidRDefault="0004729F" w:rsidP="0004729F"/>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1"/>
      </w:tblGrid>
      <w:tr w:rsidR="0004729F" w:rsidRPr="00E41C46" w14:paraId="7DFE7A8B" w14:textId="77777777" w:rsidTr="00EC6BA5">
        <w:trPr>
          <w:trHeight w:val="824"/>
        </w:trPr>
        <w:tc>
          <w:tcPr>
            <w:tcW w:w="8641" w:type="dxa"/>
          </w:tcPr>
          <w:p w14:paraId="1A5520BE" w14:textId="5D042739" w:rsidR="0004729F" w:rsidRDefault="0004729F" w:rsidP="00EC6BA5">
            <w:pPr>
              <w:pStyle w:val="TableParagraph"/>
              <w:ind w:left="0"/>
              <w:rPr>
                <w:rFonts w:asciiTheme="minorHAnsi" w:hAnsiTheme="minorHAnsi" w:cstheme="minorHAnsi"/>
                <w:i/>
                <w:color w:val="0070C0"/>
                <w:lang w:val="en-US"/>
              </w:rPr>
            </w:pPr>
            <w:r w:rsidRPr="00E41C46">
              <w:rPr>
                <w:rFonts w:asciiTheme="minorHAnsi" w:hAnsiTheme="minorHAnsi" w:cstheme="minorHAnsi"/>
                <w:i/>
                <w:color w:val="0070C0"/>
                <w:lang w:val="en-US"/>
              </w:rPr>
              <w:t xml:space="preserve">The genetically modified </w:t>
            </w:r>
            <w:r w:rsidR="00452E08">
              <w:rPr>
                <w:rFonts w:asciiTheme="minorHAnsi" w:hAnsiTheme="minorHAnsi" w:cstheme="minorHAnsi"/>
                <w:i/>
                <w:color w:val="0070C0"/>
                <w:lang w:val="en-US"/>
              </w:rPr>
              <w:t>AAV vector is</w:t>
            </w:r>
            <w:r>
              <w:rPr>
                <w:rFonts w:asciiTheme="minorHAnsi" w:hAnsiTheme="minorHAnsi" w:cstheme="minorHAnsi"/>
                <w:i/>
                <w:color w:val="0070C0"/>
                <w:lang w:val="en-US"/>
              </w:rPr>
              <w:t xml:space="preserve"> stored in a closed, break-proof, leak-proof double container in a </w:t>
            </w:r>
            <w:r w:rsidR="009938D9">
              <w:rPr>
                <w:rFonts w:asciiTheme="minorHAnsi" w:hAnsiTheme="minorHAnsi" w:cstheme="minorHAnsi"/>
                <w:i/>
                <w:color w:val="0070C0"/>
                <w:lang w:val="en-US"/>
              </w:rPr>
              <w:t xml:space="preserve">room </w:t>
            </w:r>
            <w:r>
              <w:rPr>
                <w:rFonts w:asciiTheme="minorHAnsi" w:hAnsiTheme="minorHAnsi" w:cstheme="minorHAnsi"/>
                <w:i/>
                <w:color w:val="0070C0"/>
                <w:lang w:val="en-US"/>
              </w:rPr>
              <w:t xml:space="preserve">with limited access. </w:t>
            </w:r>
          </w:p>
          <w:p w14:paraId="4ED5DFFB" w14:textId="1E84877C" w:rsidR="0004729F" w:rsidRPr="00E41C46" w:rsidRDefault="0004729F" w:rsidP="00EC6BA5">
            <w:pPr>
              <w:pStyle w:val="TableParagraph"/>
              <w:ind w:left="0"/>
              <w:rPr>
                <w:rFonts w:asciiTheme="minorHAnsi" w:hAnsiTheme="minorHAnsi" w:cstheme="minorHAnsi"/>
                <w:lang w:val="en-US"/>
              </w:rPr>
            </w:pPr>
          </w:p>
        </w:tc>
      </w:tr>
      <w:bookmarkEnd w:id="4"/>
    </w:tbl>
    <w:p w14:paraId="26B028F3" w14:textId="77777777" w:rsidR="0004729F" w:rsidRPr="00E41C46" w:rsidRDefault="0004729F" w:rsidP="0004729F">
      <w:pPr>
        <w:rPr>
          <w:lang w:val="en-US"/>
        </w:rPr>
      </w:pPr>
    </w:p>
    <w:p w14:paraId="66BE75E4" w14:textId="3001B5EB" w:rsidR="003B74D0" w:rsidRPr="00E4534B" w:rsidRDefault="00452E08" w:rsidP="0004729F">
      <w:pPr>
        <w:pStyle w:val="ListParagraph"/>
        <w:numPr>
          <w:ilvl w:val="1"/>
          <w:numId w:val="38"/>
        </w:numPr>
        <w:tabs>
          <w:tab w:val="left" w:pos="964"/>
          <w:tab w:val="left" w:pos="965"/>
        </w:tabs>
        <w:spacing w:line="276" w:lineRule="auto"/>
        <w:ind w:right="872"/>
        <w:rPr>
          <w:b/>
        </w:rPr>
      </w:pPr>
      <w:r w:rsidRPr="00452E08">
        <w:rPr>
          <w:b/>
        </w:rPr>
        <w:t>Logistics for on-site transportation of the clinical vector</w:t>
      </w:r>
      <w:r>
        <w:rPr>
          <w:b/>
        </w:rPr>
        <w:t>.</w:t>
      </w:r>
    </w:p>
    <w:p w14:paraId="33BDA31D" w14:textId="77777777" w:rsidR="003B74D0" w:rsidRDefault="003B74D0"/>
    <w:p w14:paraId="0D276FF9" w14:textId="3F7FB783" w:rsidR="003B74D0" w:rsidRDefault="00452E08" w:rsidP="003B74D0">
      <w:pPr>
        <w:pStyle w:val="BodyText"/>
        <w:ind w:left="256" w:right="809"/>
      </w:pPr>
      <w:r>
        <w:t>The applicant should provide information about the logistics for in-house transportation</w:t>
      </w:r>
      <w:r w:rsidR="00B20545">
        <w:t>.</w:t>
      </w:r>
    </w:p>
    <w:p w14:paraId="3CFF4E2B" w14:textId="77777777" w:rsidR="003B74D0" w:rsidRDefault="003B74D0"/>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1"/>
      </w:tblGrid>
      <w:tr w:rsidR="003B74D0" w:rsidRPr="00E41C46" w14:paraId="5EA0DC51" w14:textId="77777777" w:rsidTr="00E16441">
        <w:trPr>
          <w:trHeight w:val="824"/>
        </w:trPr>
        <w:tc>
          <w:tcPr>
            <w:tcW w:w="8641" w:type="dxa"/>
          </w:tcPr>
          <w:p w14:paraId="6F4EB299" w14:textId="77777777" w:rsidR="00452E08" w:rsidRDefault="00452E08" w:rsidP="00E41C46">
            <w:pPr>
              <w:pStyle w:val="TableParagraph"/>
              <w:ind w:left="0"/>
              <w:rPr>
                <w:rFonts w:asciiTheme="minorHAnsi" w:hAnsiTheme="minorHAnsi" w:cstheme="minorHAnsi"/>
                <w:i/>
                <w:color w:val="0070C0"/>
                <w:lang w:val="en-US"/>
              </w:rPr>
            </w:pPr>
            <w:bookmarkStart w:id="5" w:name="_Hlk31809346"/>
            <w:r w:rsidRPr="00452E08">
              <w:rPr>
                <w:rFonts w:asciiTheme="minorHAnsi" w:hAnsiTheme="minorHAnsi" w:cstheme="minorHAnsi"/>
                <w:i/>
                <w:color w:val="0070C0"/>
                <w:lang w:val="en-US"/>
              </w:rPr>
              <w:t>In-house transport</w:t>
            </w:r>
            <w:r>
              <w:rPr>
                <w:rFonts w:asciiTheme="minorHAnsi" w:hAnsiTheme="minorHAnsi" w:cstheme="minorHAnsi"/>
                <w:i/>
                <w:color w:val="0070C0"/>
                <w:lang w:val="en-US"/>
              </w:rPr>
              <w:t xml:space="preserve"> of the </w:t>
            </w:r>
            <w:r w:rsidRPr="00E41C46">
              <w:rPr>
                <w:rFonts w:asciiTheme="minorHAnsi" w:hAnsiTheme="minorHAnsi" w:cstheme="minorHAnsi"/>
                <w:i/>
                <w:color w:val="0070C0"/>
                <w:lang w:val="en-US"/>
              </w:rPr>
              <w:t xml:space="preserve">genetically modified </w:t>
            </w:r>
            <w:r>
              <w:rPr>
                <w:rFonts w:asciiTheme="minorHAnsi" w:hAnsiTheme="minorHAnsi" w:cstheme="minorHAnsi"/>
                <w:i/>
                <w:color w:val="0070C0"/>
                <w:lang w:val="en-US"/>
              </w:rPr>
              <w:t>AAV vector</w:t>
            </w:r>
            <w:r w:rsidRPr="00452E08">
              <w:rPr>
                <w:rFonts w:asciiTheme="minorHAnsi" w:hAnsiTheme="minorHAnsi" w:cstheme="minorHAnsi"/>
                <w:i/>
                <w:color w:val="0070C0"/>
                <w:lang w:val="en-US"/>
              </w:rPr>
              <w:t xml:space="preserve"> takes place in a closed, break-proof, leak-proof packaging</w:t>
            </w:r>
            <w:r>
              <w:rPr>
                <w:rFonts w:asciiTheme="minorHAnsi" w:hAnsiTheme="minorHAnsi" w:cstheme="minorHAnsi"/>
                <w:i/>
                <w:color w:val="0070C0"/>
                <w:lang w:val="en-US"/>
              </w:rPr>
              <w:t>.</w:t>
            </w:r>
          </w:p>
          <w:p w14:paraId="0DD2D915" w14:textId="7A7C5527" w:rsidR="001F548D" w:rsidRDefault="00452E08" w:rsidP="001F548D">
            <w:pPr>
              <w:pStyle w:val="TableParagraph"/>
              <w:ind w:left="0"/>
              <w:rPr>
                <w:rFonts w:asciiTheme="minorHAnsi" w:hAnsiTheme="minorHAnsi" w:cstheme="minorHAnsi"/>
                <w:i/>
                <w:color w:val="0070C0"/>
                <w:lang w:val="en-US"/>
              </w:rPr>
            </w:pPr>
            <w:r w:rsidRPr="00452E08">
              <w:rPr>
                <w:rFonts w:asciiTheme="minorHAnsi" w:hAnsiTheme="minorHAnsi" w:cstheme="minorHAnsi"/>
                <w:i/>
                <w:color w:val="0070C0"/>
                <w:lang w:val="en-US"/>
              </w:rPr>
              <w:t>In-house transport</w:t>
            </w:r>
            <w:r>
              <w:rPr>
                <w:rFonts w:asciiTheme="minorHAnsi" w:hAnsiTheme="minorHAnsi" w:cstheme="minorHAnsi"/>
                <w:i/>
                <w:color w:val="0070C0"/>
                <w:lang w:val="en-US"/>
              </w:rPr>
              <w:t xml:space="preserve"> of samples from the test subjects that may contain the </w:t>
            </w:r>
            <w:r w:rsidR="001F548D" w:rsidRPr="00E41C46">
              <w:rPr>
                <w:rFonts w:asciiTheme="minorHAnsi" w:hAnsiTheme="minorHAnsi" w:cstheme="minorHAnsi"/>
                <w:i/>
                <w:color w:val="0070C0"/>
                <w:lang w:val="en-US"/>
              </w:rPr>
              <w:t xml:space="preserve">genetically modified </w:t>
            </w:r>
            <w:r w:rsidR="001F548D">
              <w:rPr>
                <w:rFonts w:asciiTheme="minorHAnsi" w:hAnsiTheme="minorHAnsi" w:cstheme="minorHAnsi"/>
                <w:i/>
                <w:color w:val="0070C0"/>
                <w:lang w:val="en-US"/>
              </w:rPr>
              <w:t xml:space="preserve">AAV vector is performed conform </w:t>
            </w:r>
            <w:r w:rsidR="006B7E9A">
              <w:rPr>
                <w:rFonts w:asciiTheme="minorHAnsi" w:hAnsiTheme="minorHAnsi" w:cstheme="minorHAnsi"/>
                <w:i/>
                <w:color w:val="0070C0"/>
                <w:lang w:val="en-US"/>
              </w:rPr>
              <w:t xml:space="preserve">the </w:t>
            </w:r>
            <w:r w:rsidR="001F548D">
              <w:rPr>
                <w:rFonts w:asciiTheme="minorHAnsi" w:hAnsiTheme="minorHAnsi" w:cstheme="minorHAnsi"/>
                <w:i/>
                <w:color w:val="0070C0"/>
                <w:lang w:val="en-US"/>
              </w:rPr>
              <w:t>transport of regular patient samples.</w:t>
            </w:r>
          </w:p>
          <w:p w14:paraId="29668FA1" w14:textId="025966EB" w:rsidR="00E41C46" w:rsidRPr="00E41C46" w:rsidRDefault="00E41C46" w:rsidP="00E41C46">
            <w:pPr>
              <w:pStyle w:val="TableParagraph"/>
              <w:ind w:left="0"/>
              <w:rPr>
                <w:rFonts w:asciiTheme="minorHAnsi" w:hAnsiTheme="minorHAnsi" w:cstheme="minorHAnsi"/>
                <w:lang w:val="en-US"/>
              </w:rPr>
            </w:pPr>
            <w:r>
              <w:rPr>
                <w:rFonts w:asciiTheme="minorHAnsi" w:hAnsiTheme="minorHAnsi" w:cstheme="minorHAnsi"/>
                <w:i/>
                <w:color w:val="0070C0"/>
                <w:lang w:val="en-US"/>
              </w:rPr>
              <w:t xml:space="preserve"> </w:t>
            </w:r>
          </w:p>
        </w:tc>
      </w:tr>
      <w:bookmarkEnd w:id="5"/>
    </w:tbl>
    <w:p w14:paraId="5C30FE8B" w14:textId="584089D4" w:rsidR="003B74D0" w:rsidRDefault="003B74D0">
      <w:pPr>
        <w:rPr>
          <w:lang w:val="en-US"/>
        </w:rPr>
      </w:pPr>
    </w:p>
    <w:p w14:paraId="4C7F8A33" w14:textId="77777777" w:rsidR="00B20545" w:rsidRPr="00FC6E3A" w:rsidRDefault="00B20545" w:rsidP="00B20545">
      <w:pPr>
        <w:rPr>
          <w:lang w:val="en-US"/>
        </w:rPr>
      </w:pPr>
    </w:p>
    <w:p w14:paraId="53E5968D" w14:textId="0E3862E9" w:rsidR="00B20545" w:rsidRPr="00B20545" w:rsidRDefault="00B20545" w:rsidP="00EC6BA5">
      <w:pPr>
        <w:pStyle w:val="BodyText"/>
        <w:numPr>
          <w:ilvl w:val="1"/>
          <w:numId w:val="38"/>
        </w:numPr>
        <w:spacing w:before="4"/>
        <w:rPr>
          <w:b/>
          <w:i w:val="0"/>
          <w:lang w:val="en-US"/>
        </w:rPr>
      </w:pPr>
      <w:bookmarkStart w:id="6" w:name="_Hlk82508667"/>
      <w:r w:rsidRPr="00B20545">
        <w:rPr>
          <w:b/>
          <w:i w:val="0"/>
          <w:lang w:val="en-US"/>
        </w:rPr>
        <w:t>Information about reconstitution, finished medicinal product and administration to</w:t>
      </w:r>
      <w:r>
        <w:rPr>
          <w:b/>
          <w:i w:val="0"/>
          <w:lang w:val="en-US"/>
        </w:rPr>
        <w:t xml:space="preserve"> p</w:t>
      </w:r>
      <w:r w:rsidRPr="00B20545">
        <w:rPr>
          <w:b/>
          <w:i w:val="0"/>
          <w:lang w:val="en-US"/>
        </w:rPr>
        <w:t>atient</w:t>
      </w:r>
      <w:r>
        <w:rPr>
          <w:b/>
          <w:i w:val="0"/>
          <w:lang w:val="en-US"/>
        </w:rPr>
        <w:t>s</w:t>
      </w:r>
      <w:r w:rsidRPr="00B20545">
        <w:rPr>
          <w:b/>
          <w:i w:val="0"/>
          <w:lang w:val="en-US"/>
        </w:rPr>
        <w:t>.</w:t>
      </w:r>
    </w:p>
    <w:p w14:paraId="29CD78C3" w14:textId="77777777" w:rsidR="00B20545" w:rsidRPr="00B20545" w:rsidRDefault="00B20545" w:rsidP="00B20545">
      <w:pPr>
        <w:rPr>
          <w:rFonts w:ascii="Times New Roman" w:eastAsia="Times New Roman" w:hAnsi="Times New Roman" w:cs="Times New Roman"/>
          <w:color w:val="000000"/>
          <w:sz w:val="27"/>
          <w:szCs w:val="27"/>
          <w:lang w:val="en-US" w:eastAsia="nl-NL"/>
        </w:rPr>
      </w:pPr>
      <w:r w:rsidRPr="00B20545">
        <w:rPr>
          <w:rFonts w:eastAsia="Times New Roman"/>
          <w:color w:val="000000"/>
          <w:lang w:val="en-US" w:eastAsia="nl-NL"/>
        </w:rPr>
        <w:t> </w:t>
      </w:r>
    </w:p>
    <w:tbl>
      <w:tblPr>
        <w:tblW w:w="0" w:type="auto"/>
        <w:tblInd w:w="143" w:type="dxa"/>
        <w:tblCellMar>
          <w:left w:w="0" w:type="dxa"/>
          <w:right w:w="0" w:type="dxa"/>
        </w:tblCellMar>
        <w:tblLook w:val="04A0" w:firstRow="1" w:lastRow="0" w:firstColumn="1" w:lastColumn="0" w:noHBand="0" w:noVBand="1"/>
      </w:tblPr>
      <w:tblGrid>
        <w:gridCol w:w="3328"/>
        <w:gridCol w:w="5539"/>
      </w:tblGrid>
      <w:tr w:rsidR="00B20545" w:rsidRPr="00B20545" w14:paraId="28C3D81A" w14:textId="77777777" w:rsidTr="00EC6BA5">
        <w:trPr>
          <w:trHeight w:val="1074"/>
        </w:trPr>
        <w:tc>
          <w:tcPr>
            <w:tcW w:w="3382" w:type="dxa"/>
            <w:tcBorders>
              <w:top w:val="single" w:sz="6" w:space="0" w:color="000000"/>
              <w:left w:val="single" w:sz="6" w:space="0" w:color="000000"/>
              <w:bottom w:val="single" w:sz="6" w:space="0" w:color="000000"/>
              <w:right w:val="single" w:sz="6" w:space="0" w:color="000000"/>
            </w:tcBorders>
            <w:hideMark/>
          </w:tcPr>
          <w:p w14:paraId="7AC603F7" w14:textId="77777777" w:rsidR="00B20545" w:rsidRPr="00B20545" w:rsidRDefault="00B20545" w:rsidP="00B20545">
            <w:pPr>
              <w:ind w:left="107" w:right="142"/>
              <w:rPr>
                <w:rFonts w:eastAsia="Times New Roman"/>
                <w:b/>
                <w:bCs/>
                <w:lang w:val="en-US" w:eastAsia="nl-NL"/>
              </w:rPr>
            </w:pPr>
            <w:r w:rsidRPr="00B20545">
              <w:rPr>
                <w:rFonts w:eastAsia="Times New Roman"/>
                <w:b/>
                <w:bCs/>
                <w:lang w:val="en-US" w:eastAsia="nl-NL"/>
              </w:rPr>
              <w:t xml:space="preserve">Reconstitution </w:t>
            </w:r>
          </w:p>
          <w:p w14:paraId="199306B4" w14:textId="77777777" w:rsidR="00B20545" w:rsidRPr="00B20545" w:rsidRDefault="00B20545" w:rsidP="00B20545">
            <w:pPr>
              <w:ind w:left="107" w:right="142"/>
              <w:rPr>
                <w:rFonts w:eastAsia="Times New Roman"/>
                <w:b/>
                <w:bCs/>
                <w:lang w:val="en-US" w:eastAsia="nl-NL"/>
              </w:rPr>
            </w:pPr>
            <w:r w:rsidRPr="00B20545">
              <w:rPr>
                <w:rFonts w:eastAsia="Times New Roman"/>
                <w:b/>
                <w:bCs/>
                <w:lang w:val="en-US" w:eastAsia="nl-NL"/>
              </w:rPr>
              <w:t xml:space="preserve">(where applicable, </w:t>
            </w:r>
          </w:p>
          <w:p w14:paraId="3874F77D" w14:textId="77777777" w:rsidR="00B20545" w:rsidRPr="00B20545" w:rsidRDefault="00B20545" w:rsidP="00B20545">
            <w:pPr>
              <w:ind w:left="107" w:right="142"/>
              <w:rPr>
                <w:rFonts w:eastAsia="Times New Roman"/>
                <w:b/>
                <w:bCs/>
                <w:lang w:val="en-US" w:eastAsia="nl-NL"/>
              </w:rPr>
            </w:pPr>
            <w:proofErr w:type="spellStart"/>
            <w:r w:rsidRPr="00B20545">
              <w:rPr>
                <w:rFonts w:eastAsia="Times New Roman"/>
                <w:b/>
                <w:bCs/>
                <w:lang w:val="en-US" w:eastAsia="nl-NL"/>
              </w:rPr>
              <w:t>summarise</w:t>
            </w:r>
            <w:proofErr w:type="spellEnd"/>
            <w:r w:rsidRPr="00B20545">
              <w:rPr>
                <w:rFonts w:eastAsia="Times New Roman"/>
                <w:b/>
                <w:bCs/>
                <w:lang w:val="en-US" w:eastAsia="nl-NL"/>
              </w:rPr>
              <w:t xml:space="preserve"> reconstitution </w:t>
            </w:r>
          </w:p>
          <w:p w14:paraId="4A9EAD00" w14:textId="7A4756EA" w:rsidR="00B20545" w:rsidRPr="00B20545" w:rsidRDefault="00B20545" w:rsidP="00B20545">
            <w:pPr>
              <w:ind w:left="107" w:right="142"/>
              <w:rPr>
                <w:rFonts w:ascii="Times New Roman" w:eastAsia="Times New Roman" w:hAnsi="Times New Roman" w:cs="Times New Roman"/>
                <w:sz w:val="24"/>
                <w:szCs w:val="24"/>
                <w:lang w:val="en-US" w:eastAsia="nl-NL"/>
              </w:rPr>
            </w:pPr>
            <w:r w:rsidRPr="00B20545">
              <w:rPr>
                <w:rFonts w:eastAsia="Times New Roman"/>
                <w:b/>
                <w:bCs/>
                <w:lang w:val="en-US" w:eastAsia="nl-NL"/>
              </w:rPr>
              <w:t>steps):</w:t>
            </w:r>
          </w:p>
        </w:tc>
        <w:tc>
          <w:tcPr>
            <w:tcW w:w="5800" w:type="dxa"/>
            <w:tcBorders>
              <w:top w:val="single" w:sz="6" w:space="0" w:color="000000"/>
              <w:left w:val="single" w:sz="6" w:space="0" w:color="000000"/>
              <w:bottom w:val="single" w:sz="6" w:space="0" w:color="000000"/>
              <w:right w:val="single" w:sz="6" w:space="0" w:color="000000"/>
            </w:tcBorders>
            <w:hideMark/>
          </w:tcPr>
          <w:p w14:paraId="445FC2E0" w14:textId="77777777" w:rsidR="00B20545" w:rsidRPr="00B20545" w:rsidRDefault="00B20545" w:rsidP="00EC6BA5">
            <w:pPr>
              <w:ind w:left="146"/>
              <w:rPr>
                <w:rFonts w:ascii="Times New Roman" w:eastAsia="Times New Roman" w:hAnsi="Times New Roman" w:cs="Times New Roman"/>
                <w:sz w:val="24"/>
                <w:szCs w:val="24"/>
                <w:lang w:val="en-US" w:eastAsia="nl-NL"/>
              </w:rPr>
            </w:pPr>
            <w:r w:rsidRPr="00B20545">
              <w:rPr>
                <w:rFonts w:eastAsia="Times New Roman"/>
                <w:lang w:val="en-US" w:eastAsia="nl-NL"/>
              </w:rPr>
              <w:t> </w:t>
            </w:r>
          </w:p>
        </w:tc>
      </w:tr>
      <w:tr w:rsidR="00B20545" w:rsidRPr="001F708B" w14:paraId="6C3DDA56" w14:textId="77777777" w:rsidTr="00EC6BA5">
        <w:trPr>
          <w:trHeight w:val="535"/>
        </w:trPr>
        <w:tc>
          <w:tcPr>
            <w:tcW w:w="3382" w:type="dxa"/>
            <w:tcBorders>
              <w:top w:val="single" w:sz="6" w:space="0" w:color="000000"/>
              <w:left w:val="single" w:sz="6" w:space="0" w:color="000000"/>
              <w:bottom w:val="single" w:sz="6" w:space="0" w:color="000000"/>
              <w:right w:val="single" w:sz="6" w:space="0" w:color="000000"/>
            </w:tcBorders>
            <w:hideMark/>
          </w:tcPr>
          <w:p w14:paraId="5F1D321A" w14:textId="77777777" w:rsidR="00B20545" w:rsidRPr="00B20545" w:rsidRDefault="00B20545" w:rsidP="00B20545">
            <w:pPr>
              <w:spacing w:line="263" w:lineRule="atLeast"/>
              <w:ind w:left="107"/>
              <w:rPr>
                <w:rFonts w:eastAsia="Times New Roman"/>
                <w:b/>
                <w:bCs/>
                <w:lang w:eastAsia="nl-NL"/>
              </w:rPr>
            </w:pPr>
            <w:r w:rsidRPr="00B20545">
              <w:rPr>
                <w:rFonts w:eastAsia="Times New Roman"/>
                <w:b/>
                <w:bCs/>
                <w:lang w:eastAsia="nl-NL"/>
              </w:rPr>
              <w:t xml:space="preserve">Pharmaceutical form and </w:t>
            </w:r>
          </w:p>
          <w:p w14:paraId="7C463748" w14:textId="7934A678" w:rsidR="00B20545" w:rsidRPr="001F708B" w:rsidRDefault="00B20545" w:rsidP="00B20545">
            <w:pPr>
              <w:spacing w:line="263" w:lineRule="atLeast"/>
              <w:ind w:left="107"/>
              <w:rPr>
                <w:rFonts w:ascii="Times New Roman" w:eastAsia="Times New Roman" w:hAnsi="Times New Roman" w:cs="Times New Roman"/>
                <w:sz w:val="24"/>
                <w:szCs w:val="24"/>
                <w:lang w:eastAsia="nl-NL"/>
              </w:rPr>
            </w:pPr>
            <w:r w:rsidRPr="00B20545">
              <w:rPr>
                <w:rFonts w:eastAsia="Times New Roman"/>
                <w:b/>
                <w:bCs/>
                <w:lang w:eastAsia="nl-NL"/>
              </w:rPr>
              <w:t>strength:</w:t>
            </w:r>
          </w:p>
        </w:tc>
        <w:tc>
          <w:tcPr>
            <w:tcW w:w="5800" w:type="dxa"/>
            <w:tcBorders>
              <w:top w:val="single" w:sz="6" w:space="0" w:color="000000"/>
              <w:left w:val="single" w:sz="6" w:space="0" w:color="000000"/>
              <w:bottom w:val="single" w:sz="6" w:space="0" w:color="000000"/>
              <w:right w:val="single" w:sz="6" w:space="0" w:color="000000"/>
            </w:tcBorders>
            <w:hideMark/>
          </w:tcPr>
          <w:p w14:paraId="2CC3BD31" w14:textId="77777777" w:rsidR="00B20545" w:rsidRPr="001F708B" w:rsidRDefault="00B20545" w:rsidP="00EC6BA5">
            <w:pPr>
              <w:ind w:left="146"/>
              <w:rPr>
                <w:rFonts w:ascii="Times New Roman" w:eastAsia="Times New Roman" w:hAnsi="Times New Roman" w:cs="Times New Roman"/>
                <w:sz w:val="24"/>
                <w:szCs w:val="24"/>
                <w:lang w:eastAsia="nl-NL"/>
              </w:rPr>
            </w:pPr>
            <w:r w:rsidRPr="001F708B">
              <w:rPr>
                <w:rFonts w:eastAsia="Times New Roman"/>
                <w:lang w:eastAsia="nl-NL"/>
              </w:rPr>
              <w:t> </w:t>
            </w:r>
          </w:p>
        </w:tc>
      </w:tr>
      <w:tr w:rsidR="00B20545" w:rsidRPr="001F708B" w14:paraId="1E331FBC" w14:textId="77777777" w:rsidTr="00EC6BA5">
        <w:trPr>
          <w:trHeight w:val="537"/>
        </w:trPr>
        <w:tc>
          <w:tcPr>
            <w:tcW w:w="3382" w:type="dxa"/>
            <w:tcBorders>
              <w:top w:val="single" w:sz="6" w:space="0" w:color="000000"/>
              <w:left w:val="single" w:sz="6" w:space="0" w:color="000000"/>
              <w:bottom w:val="single" w:sz="6" w:space="0" w:color="000000"/>
              <w:right w:val="single" w:sz="6" w:space="0" w:color="000000"/>
            </w:tcBorders>
            <w:hideMark/>
          </w:tcPr>
          <w:p w14:paraId="1BEE17C5" w14:textId="32D97086" w:rsidR="00B20545" w:rsidRPr="001F708B" w:rsidRDefault="00B20545" w:rsidP="00EC6BA5">
            <w:pPr>
              <w:spacing w:before="131"/>
              <w:ind w:left="107"/>
              <w:rPr>
                <w:rFonts w:ascii="Times New Roman" w:eastAsia="Times New Roman" w:hAnsi="Times New Roman" w:cs="Times New Roman"/>
                <w:sz w:val="24"/>
                <w:szCs w:val="24"/>
                <w:lang w:eastAsia="nl-NL"/>
              </w:rPr>
            </w:pPr>
            <w:r w:rsidRPr="00B20545">
              <w:rPr>
                <w:rFonts w:eastAsia="Times New Roman"/>
                <w:b/>
                <w:bCs/>
                <w:lang w:eastAsia="nl-NL"/>
              </w:rPr>
              <w:t>Mode of administration:</w:t>
            </w:r>
          </w:p>
        </w:tc>
        <w:tc>
          <w:tcPr>
            <w:tcW w:w="5800" w:type="dxa"/>
            <w:tcBorders>
              <w:top w:val="single" w:sz="6" w:space="0" w:color="000000"/>
              <w:left w:val="single" w:sz="6" w:space="0" w:color="000000"/>
              <w:bottom w:val="single" w:sz="6" w:space="0" w:color="000000"/>
              <w:right w:val="single" w:sz="6" w:space="0" w:color="000000"/>
            </w:tcBorders>
            <w:hideMark/>
          </w:tcPr>
          <w:p w14:paraId="1812A43B" w14:textId="77777777" w:rsidR="00B20545" w:rsidRPr="001F708B" w:rsidRDefault="00B20545" w:rsidP="00EC6BA5">
            <w:pPr>
              <w:ind w:left="146"/>
              <w:rPr>
                <w:rFonts w:ascii="Times New Roman" w:eastAsia="Times New Roman" w:hAnsi="Times New Roman" w:cs="Times New Roman"/>
                <w:sz w:val="24"/>
                <w:szCs w:val="24"/>
                <w:lang w:eastAsia="nl-NL"/>
              </w:rPr>
            </w:pPr>
            <w:r w:rsidRPr="001F708B">
              <w:rPr>
                <w:rFonts w:eastAsia="Times New Roman"/>
                <w:lang w:eastAsia="nl-NL"/>
              </w:rPr>
              <w:t> </w:t>
            </w:r>
          </w:p>
        </w:tc>
      </w:tr>
      <w:tr w:rsidR="00B20545" w:rsidRPr="00B20545" w14:paraId="67A55061" w14:textId="77777777" w:rsidTr="00EC6BA5">
        <w:trPr>
          <w:trHeight w:val="803"/>
        </w:trPr>
        <w:tc>
          <w:tcPr>
            <w:tcW w:w="3382" w:type="dxa"/>
            <w:tcBorders>
              <w:top w:val="single" w:sz="6" w:space="0" w:color="000000"/>
              <w:left w:val="single" w:sz="6" w:space="0" w:color="000000"/>
              <w:bottom w:val="single" w:sz="6" w:space="0" w:color="000000"/>
              <w:right w:val="single" w:sz="6" w:space="0" w:color="000000"/>
            </w:tcBorders>
            <w:hideMark/>
          </w:tcPr>
          <w:p w14:paraId="03A33EFB" w14:textId="77777777" w:rsidR="00B20545" w:rsidRPr="00B20545" w:rsidRDefault="00B20545" w:rsidP="00B20545">
            <w:pPr>
              <w:ind w:left="107" w:right="746"/>
              <w:rPr>
                <w:rFonts w:eastAsia="Times New Roman"/>
                <w:b/>
                <w:bCs/>
                <w:lang w:val="en-US" w:eastAsia="nl-NL"/>
              </w:rPr>
            </w:pPr>
            <w:r w:rsidRPr="00B20545">
              <w:rPr>
                <w:rFonts w:eastAsia="Times New Roman"/>
                <w:b/>
                <w:bCs/>
                <w:lang w:val="en-US" w:eastAsia="nl-NL"/>
              </w:rPr>
              <w:t xml:space="preserve">Information on dosing and </w:t>
            </w:r>
          </w:p>
          <w:p w14:paraId="2A5540E5" w14:textId="3EB38421" w:rsidR="00B20545" w:rsidRPr="00B20545" w:rsidRDefault="00B20545" w:rsidP="00B20545">
            <w:pPr>
              <w:ind w:left="107" w:right="746"/>
              <w:rPr>
                <w:rFonts w:ascii="Times New Roman" w:eastAsia="Times New Roman" w:hAnsi="Times New Roman" w:cs="Times New Roman"/>
                <w:sz w:val="24"/>
                <w:szCs w:val="24"/>
                <w:lang w:val="en-US" w:eastAsia="nl-NL"/>
              </w:rPr>
            </w:pPr>
            <w:r w:rsidRPr="00B20545">
              <w:rPr>
                <w:rFonts w:eastAsia="Times New Roman"/>
                <w:b/>
                <w:bCs/>
                <w:lang w:val="en-US" w:eastAsia="nl-NL"/>
              </w:rPr>
              <w:t>administration schedule (in case of repeated dosing):</w:t>
            </w:r>
          </w:p>
        </w:tc>
        <w:tc>
          <w:tcPr>
            <w:tcW w:w="5800" w:type="dxa"/>
            <w:tcBorders>
              <w:top w:val="single" w:sz="6" w:space="0" w:color="000000"/>
              <w:left w:val="single" w:sz="6" w:space="0" w:color="000000"/>
              <w:bottom w:val="single" w:sz="6" w:space="0" w:color="000000"/>
              <w:right w:val="single" w:sz="6" w:space="0" w:color="000000"/>
            </w:tcBorders>
            <w:hideMark/>
          </w:tcPr>
          <w:p w14:paraId="23A7639D" w14:textId="77777777" w:rsidR="00B20545" w:rsidRPr="00B20545" w:rsidRDefault="00B20545" w:rsidP="00EC6BA5">
            <w:pPr>
              <w:ind w:left="146"/>
              <w:rPr>
                <w:rFonts w:ascii="Times New Roman" w:eastAsia="Times New Roman" w:hAnsi="Times New Roman" w:cs="Times New Roman"/>
                <w:sz w:val="24"/>
                <w:szCs w:val="24"/>
                <w:lang w:val="en-US" w:eastAsia="nl-NL"/>
              </w:rPr>
            </w:pPr>
            <w:r w:rsidRPr="00B20545">
              <w:rPr>
                <w:rFonts w:eastAsia="Times New Roman"/>
                <w:lang w:val="en-US" w:eastAsia="nl-NL"/>
              </w:rPr>
              <w:t> </w:t>
            </w:r>
          </w:p>
        </w:tc>
      </w:tr>
      <w:tr w:rsidR="00B20545" w:rsidRPr="00CE33DB" w14:paraId="2CDF9EB3" w14:textId="77777777" w:rsidTr="00EC6BA5">
        <w:trPr>
          <w:trHeight w:val="1343"/>
        </w:trPr>
        <w:tc>
          <w:tcPr>
            <w:tcW w:w="3382" w:type="dxa"/>
            <w:tcBorders>
              <w:top w:val="single" w:sz="6" w:space="0" w:color="000000"/>
              <w:left w:val="single" w:sz="6" w:space="0" w:color="000000"/>
              <w:bottom w:val="single" w:sz="6" w:space="0" w:color="000000"/>
              <w:right w:val="single" w:sz="6" w:space="0" w:color="000000"/>
            </w:tcBorders>
            <w:hideMark/>
          </w:tcPr>
          <w:p w14:paraId="2E63E194" w14:textId="77777777" w:rsidR="00B20545" w:rsidRPr="00B20545" w:rsidRDefault="00B20545" w:rsidP="00B20545">
            <w:pPr>
              <w:ind w:left="107" w:right="264"/>
              <w:rPr>
                <w:rFonts w:eastAsia="Times New Roman"/>
                <w:b/>
                <w:bCs/>
                <w:lang w:val="en-US" w:eastAsia="nl-NL"/>
              </w:rPr>
            </w:pPr>
            <w:r w:rsidRPr="00B20545">
              <w:rPr>
                <w:rFonts w:eastAsia="Times New Roman"/>
                <w:b/>
                <w:bCs/>
                <w:lang w:val="en-US" w:eastAsia="nl-NL"/>
              </w:rPr>
              <w:t xml:space="preserve">Information on concomitant </w:t>
            </w:r>
          </w:p>
          <w:p w14:paraId="48D1C521" w14:textId="77777777" w:rsidR="00B20545" w:rsidRPr="00B20545" w:rsidRDefault="00B20545" w:rsidP="00B20545">
            <w:pPr>
              <w:ind w:left="107" w:right="264"/>
              <w:rPr>
                <w:rFonts w:eastAsia="Times New Roman"/>
                <w:b/>
                <w:bCs/>
                <w:lang w:val="en-US" w:eastAsia="nl-NL"/>
              </w:rPr>
            </w:pPr>
            <w:r w:rsidRPr="00B20545">
              <w:rPr>
                <w:rFonts w:eastAsia="Times New Roman"/>
                <w:b/>
                <w:bCs/>
                <w:lang w:val="en-US" w:eastAsia="nl-NL"/>
              </w:rPr>
              <w:t xml:space="preserve">medication that may affect </w:t>
            </w:r>
          </w:p>
          <w:p w14:paraId="32845F14" w14:textId="77777777" w:rsidR="00B20545" w:rsidRPr="00B20545" w:rsidRDefault="00B20545" w:rsidP="00B20545">
            <w:pPr>
              <w:ind w:left="107" w:right="264"/>
              <w:rPr>
                <w:rFonts w:eastAsia="Times New Roman"/>
                <w:b/>
                <w:bCs/>
                <w:lang w:val="en-US" w:eastAsia="nl-NL"/>
              </w:rPr>
            </w:pPr>
            <w:r w:rsidRPr="00B20545">
              <w:rPr>
                <w:rFonts w:eastAsia="Times New Roman"/>
                <w:b/>
                <w:bCs/>
                <w:lang w:val="en-US" w:eastAsia="nl-NL"/>
              </w:rPr>
              <w:t xml:space="preserve">the shedding of the clinical </w:t>
            </w:r>
          </w:p>
          <w:p w14:paraId="1B403ECF" w14:textId="77777777" w:rsidR="00B20545" w:rsidRPr="00B20545" w:rsidRDefault="00B20545" w:rsidP="00B20545">
            <w:pPr>
              <w:ind w:left="107" w:right="264"/>
              <w:rPr>
                <w:rFonts w:eastAsia="Times New Roman"/>
                <w:b/>
                <w:bCs/>
                <w:lang w:val="en-US" w:eastAsia="nl-NL"/>
              </w:rPr>
            </w:pPr>
            <w:r w:rsidRPr="00B20545">
              <w:rPr>
                <w:rFonts w:eastAsia="Times New Roman"/>
                <w:b/>
                <w:bCs/>
                <w:lang w:val="en-US" w:eastAsia="nl-NL"/>
              </w:rPr>
              <w:t xml:space="preserve">vector/ environmental risks </w:t>
            </w:r>
          </w:p>
          <w:p w14:paraId="2AF1BC24" w14:textId="5C824FBC" w:rsidR="00B20545" w:rsidRPr="00B20545" w:rsidRDefault="00B20545" w:rsidP="00B20545">
            <w:pPr>
              <w:ind w:left="107" w:right="264"/>
              <w:rPr>
                <w:rFonts w:eastAsia="Times New Roman"/>
                <w:b/>
                <w:bCs/>
                <w:lang w:val="en-US" w:eastAsia="nl-NL"/>
              </w:rPr>
            </w:pPr>
            <w:r w:rsidRPr="00B20545">
              <w:rPr>
                <w:rFonts w:eastAsia="Times New Roman"/>
                <w:b/>
                <w:bCs/>
                <w:lang w:val="en-US" w:eastAsia="nl-NL"/>
              </w:rPr>
              <w:t xml:space="preserve">(e.g. administration of laxatives, administration of </w:t>
            </w:r>
          </w:p>
          <w:p w14:paraId="16CB6F0C" w14:textId="77777777" w:rsidR="00B20545" w:rsidRPr="00B20545" w:rsidRDefault="00B20545" w:rsidP="00B20545">
            <w:pPr>
              <w:ind w:left="107" w:right="264"/>
              <w:rPr>
                <w:rFonts w:eastAsia="Times New Roman"/>
                <w:b/>
                <w:bCs/>
                <w:lang w:val="en-US" w:eastAsia="nl-NL"/>
              </w:rPr>
            </w:pPr>
            <w:r w:rsidRPr="00B20545">
              <w:rPr>
                <w:rFonts w:eastAsia="Times New Roman"/>
                <w:b/>
                <w:bCs/>
                <w:lang w:val="en-US" w:eastAsia="nl-NL"/>
              </w:rPr>
              <w:t xml:space="preserve">a medicinal product that </w:t>
            </w:r>
          </w:p>
          <w:p w14:paraId="156FDB28" w14:textId="77777777" w:rsidR="00B20545" w:rsidRPr="00B20545" w:rsidRDefault="00B20545" w:rsidP="00B20545">
            <w:pPr>
              <w:ind w:left="107" w:right="264"/>
              <w:rPr>
                <w:rFonts w:eastAsia="Times New Roman"/>
                <w:b/>
                <w:bCs/>
                <w:lang w:val="en-US" w:eastAsia="nl-NL"/>
              </w:rPr>
            </w:pPr>
            <w:r w:rsidRPr="00B20545">
              <w:rPr>
                <w:rFonts w:eastAsia="Times New Roman"/>
                <w:b/>
                <w:bCs/>
                <w:lang w:val="en-US" w:eastAsia="nl-NL"/>
              </w:rPr>
              <w:t xml:space="preserve">could enhance the </w:t>
            </w:r>
          </w:p>
          <w:p w14:paraId="7F373F0E" w14:textId="77777777" w:rsidR="00B20545" w:rsidRPr="00B20545" w:rsidRDefault="00B20545" w:rsidP="00B20545">
            <w:pPr>
              <w:ind w:left="107" w:right="264"/>
              <w:rPr>
                <w:rFonts w:eastAsia="Times New Roman"/>
                <w:b/>
                <w:bCs/>
                <w:lang w:val="en-US" w:eastAsia="nl-NL"/>
              </w:rPr>
            </w:pPr>
            <w:r w:rsidRPr="00B20545">
              <w:rPr>
                <w:rFonts w:eastAsia="Times New Roman"/>
                <w:b/>
                <w:bCs/>
                <w:lang w:val="en-US" w:eastAsia="nl-NL"/>
              </w:rPr>
              <w:t xml:space="preserve">replication activity of the </w:t>
            </w:r>
          </w:p>
          <w:p w14:paraId="057AFEC4" w14:textId="77777777" w:rsidR="00B20545" w:rsidRPr="00B20545" w:rsidRDefault="00B20545" w:rsidP="00B20545">
            <w:pPr>
              <w:ind w:left="107" w:right="264"/>
              <w:rPr>
                <w:rFonts w:eastAsia="Times New Roman"/>
                <w:b/>
                <w:bCs/>
                <w:lang w:val="en-US" w:eastAsia="nl-NL"/>
              </w:rPr>
            </w:pPr>
            <w:r w:rsidRPr="00B20545">
              <w:rPr>
                <w:rFonts w:eastAsia="Times New Roman"/>
                <w:b/>
                <w:bCs/>
                <w:lang w:val="en-US" w:eastAsia="nl-NL"/>
              </w:rPr>
              <w:t xml:space="preserve">clinical vector, </w:t>
            </w:r>
          </w:p>
          <w:p w14:paraId="4C098AFB" w14:textId="08FAD080" w:rsidR="00B20545" w:rsidRPr="00B20545" w:rsidRDefault="00B20545" w:rsidP="00B20545">
            <w:pPr>
              <w:ind w:left="107" w:right="264"/>
              <w:rPr>
                <w:rFonts w:eastAsia="Times New Roman"/>
                <w:b/>
                <w:bCs/>
                <w:lang w:val="en-US" w:eastAsia="nl-NL"/>
              </w:rPr>
            </w:pPr>
            <w:r w:rsidRPr="00B20545">
              <w:rPr>
                <w:rFonts w:eastAsia="Times New Roman"/>
                <w:b/>
                <w:bCs/>
                <w:lang w:val="en-US" w:eastAsia="nl-NL"/>
              </w:rPr>
              <w:lastRenderedPageBreak/>
              <w:t>administration of a plasmid</w:t>
            </w:r>
            <w:r>
              <w:rPr>
                <w:rFonts w:eastAsia="Times New Roman"/>
                <w:b/>
                <w:bCs/>
                <w:lang w:val="en-US" w:eastAsia="nl-NL"/>
              </w:rPr>
              <w:t>-</w:t>
            </w:r>
            <w:r w:rsidRPr="00B20545">
              <w:rPr>
                <w:rFonts w:eastAsia="Times New Roman"/>
                <w:b/>
                <w:bCs/>
                <w:lang w:val="en-US" w:eastAsia="nl-NL"/>
              </w:rPr>
              <w:t>based medicinal product):</w:t>
            </w:r>
          </w:p>
        </w:tc>
        <w:tc>
          <w:tcPr>
            <w:tcW w:w="5800" w:type="dxa"/>
            <w:tcBorders>
              <w:top w:val="single" w:sz="6" w:space="0" w:color="000000"/>
              <w:left w:val="single" w:sz="6" w:space="0" w:color="000000"/>
              <w:bottom w:val="single" w:sz="6" w:space="0" w:color="000000"/>
              <w:right w:val="single" w:sz="6" w:space="0" w:color="000000"/>
            </w:tcBorders>
            <w:hideMark/>
          </w:tcPr>
          <w:p w14:paraId="25258EAF" w14:textId="77777777" w:rsidR="00B20545" w:rsidRPr="00FC6E3A" w:rsidRDefault="00B20545" w:rsidP="00EC6BA5">
            <w:pPr>
              <w:ind w:left="146"/>
              <w:rPr>
                <w:rFonts w:ascii="Times New Roman" w:eastAsia="Times New Roman" w:hAnsi="Times New Roman" w:cs="Times New Roman"/>
                <w:sz w:val="24"/>
                <w:szCs w:val="24"/>
                <w:lang w:val="en-US" w:eastAsia="nl-NL"/>
              </w:rPr>
            </w:pPr>
            <w:r w:rsidRPr="00FC6E3A">
              <w:rPr>
                <w:rFonts w:eastAsia="Times New Roman"/>
                <w:lang w:val="en-US" w:eastAsia="nl-NL"/>
              </w:rPr>
              <w:lastRenderedPageBreak/>
              <w:t> </w:t>
            </w:r>
          </w:p>
        </w:tc>
      </w:tr>
    </w:tbl>
    <w:p w14:paraId="2C5623A2" w14:textId="77777777" w:rsidR="00B20545" w:rsidRPr="00FC6E3A" w:rsidRDefault="00B20545" w:rsidP="00B20545">
      <w:pPr>
        <w:rPr>
          <w:rFonts w:eastAsia="Times New Roman"/>
          <w:color w:val="000000"/>
          <w:lang w:val="en-US" w:eastAsia="nl-NL"/>
        </w:rPr>
      </w:pPr>
      <w:r w:rsidRPr="00FC6E3A">
        <w:rPr>
          <w:rFonts w:eastAsia="Times New Roman"/>
          <w:color w:val="000000"/>
          <w:lang w:val="en-US" w:eastAsia="nl-NL"/>
        </w:rPr>
        <w:t> </w:t>
      </w:r>
    </w:p>
    <w:bookmarkEnd w:id="6"/>
    <w:p w14:paraId="12108A01" w14:textId="77777777" w:rsidR="00B20545" w:rsidRPr="00FC6E3A" w:rsidRDefault="00B20545" w:rsidP="00B20545">
      <w:pPr>
        <w:rPr>
          <w:rFonts w:eastAsia="Times New Roman"/>
          <w:b/>
          <w:color w:val="000000"/>
          <w:lang w:val="en-US" w:eastAsia="nl-NL"/>
        </w:rPr>
      </w:pPr>
    </w:p>
    <w:p w14:paraId="3AA580CD" w14:textId="56F63564" w:rsidR="00B20545" w:rsidRPr="00827BA5" w:rsidRDefault="00827BA5" w:rsidP="00827BA5">
      <w:pPr>
        <w:pStyle w:val="ListParagraph"/>
        <w:numPr>
          <w:ilvl w:val="1"/>
          <w:numId w:val="38"/>
        </w:numPr>
        <w:rPr>
          <w:rFonts w:eastAsia="Times New Roman"/>
          <w:b/>
          <w:color w:val="000000"/>
          <w:lang w:val="en-US" w:eastAsia="nl-NL"/>
        </w:rPr>
      </w:pPr>
      <w:bookmarkStart w:id="7" w:name="_Hlk82508819"/>
      <w:r w:rsidRPr="00827BA5">
        <w:rPr>
          <w:b/>
          <w:lang w:val="en-US"/>
        </w:rPr>
        <w:t>Measures to prevent dissemination into the environment.</w:t>
      </w:r>
    </w:p>
    <w:p w14:paraId="7A4B0E0A" w14:textId="77777777" w:rsidR="00B20545" w:rsidRPr="00827BA5" w:rsidRDefault="00B20545" w:rsidP="00B20545">
      <w:pPr>
        <w:spacing w:before="8"/>
        <w:rPr>
          <w:rFonts w:ascii="Times New Roman" w:eastAsia="Times New Roman" w:hAnsi="Times New Roman" w:cs="Times New Roman"/>
          <w:b/>
          <w:color w:val="000000"/>
          <w:sz w:val="27"/>
          <w:szCs w:val="27"/>
          <w:lang w:val="en-US" w:eastAsia="nl-NL"/>
        </w:rPr>
      </w:pPr>
      <w:r w:rsidRPr="00827BA5">
        <w:rPr>
          <w:rFonts w:eastAsia="Times New Roman"/>
          <w:b/>
          <w:color w:val="000000"/>
          <w:sz w:val="19"/>
          <w:szCs w:val="19"/>
          <w:lang w:val="en-US" w:eastAsia="nl-NL"/>
        </w:rPr>
        <w:t> </w:t>
      </w:r>
    </w:p>
    <w:p w14:paraId="2C66801C" w14:textId="2E805CB1" w:rsidR="00B20545" w:rsidRPr="00FC6E3A" w:rsidRDefault="00827BA5" w:rsidP="00B20545">
      <w:pPr>
        <w:pStyle w:val="ListParagraph"/>
        <w:numPr>
          <w:ilvl w:val="0"/>
          <w:numId w:val="43"/>
        </w:numPr>
        <w:spacing w:after="240"/>
        <w:rPr>
          <w:rFonts w:ascii="Times New Roman" w:eastAsia="Times New Roman" w:hAnsi="Times New Roman" w:cs="Times New Roman"/>
          <w:color w:val="000000"/>
          <w:sz w:val="27"/>
          <w:szCs w:val="27"/>
          <w:lang w:val="en-US" w:eastAsia="nl-NL"/>
        </w:rPr>
      </w:pPr>
      <w:r w:rsidRPr="00FC6E3A">
        <w:rPr>
          <w:rFonts w:eastAsia="Times New Roman"/>
          <w:b/>
          <w:color w:val="000000"/>
          <w:lang w:val="en-US" w:eastAsia="nl-NL"/>
        </w:rPr>
        <w:t>Control measures during reconstitution (if applicable), handling and administration.</w:t>
      </w:r>
    </w:p>
    <w:tbl>
      <w:tblPr>
        <w:tblW w:w="0" w:type="auto"/>
        <w:tblInd w:w="143" w:type="dxa"/>
        <w:tblCellMar>
          <w:left w:w="0" w:type="dxa"/>
          <w:right w:w="0" w:type="dxa"/>
        </w:tblCellMar>
        <w:tblLook w:val="04A0" w:firstRow="1" w:lastRow="0" w:firstColumn="1" w:lastColumn="0" w:noHBand="0" w:noVBand="1"/>
      </w:tblPr>
      <w:tblGrid>
        <w:gridCol w:w="8641"/>
      </w:tblGrid>
      <w:tr w:rsidR="00B20545" w:rsidRPr="00CE33DB" w14:paraId="7BE81B79" w14:textId="77777777" w:rsidTr="00EC6BA5">
        <w:trPr>
          <w:trHeight w:val="1083"/>
        </w:trPr>
        <w:tc>
          <w:tcPr>
            <w:tcW w:w="8641" w:type="dxa"/>
            <w:tcBorders>
              <w:top w:val="single" w:sz="6" w:space="0" w:color="000000"/>
              <w:left w:val="single" w:sz="6" w:space="0" w:color="000000"/>
              <w:bottom w:val="single" w:sz="6" w:space="0" w:color="000000"/>
              <w:right w:val="single" w:sz="6" w:space="0" w:color="000000"/>
            </w:tcBorders>
            <w:hideMark/>
          </w:tcPr>
          <w:p w14:paraId="5727EBCF" w14:textId="23143107" w:rsidR="00827BA5" w:rsidRPr="00827BA5" w:rsidRDefault="00B20545" w:rsidP="00EC6BA5">
            <w:pPr>
              <w:ind w:left="134"/>
              <w:rPr>
                <w:rFonts w:asciiTheme="minorHAnsi" w:hAnsiTheme="minorHAnsi" w:cstheme="minorHAnsi"/>
                <w:i/>
                <w:color w:val="0070C0"/>
                <w:lang w:val="en-US"/>
              </w:rPr>
            </w:pPr>
            <w:r w:rsidRPr="00827BA5">
              <w:rPr>
                <w:rFonts w:asciiTheme="minorHAnsi" w:hAnsiTheme="minorHAnsi" w:cstheme="minorHAnsi"/>
                <w:i/>
                <w:color w:val="0070C0"/>
                <w:lang w:val="en-US"/>
              </w:rPr>
              <w:t>Preparati</w:t>
            </w:r>
            <w:r w:rsidR="00827BA5" w:rsidRPr="00827BA5">
              <w:rPr>
                <w:rFonts w:asciiTheme="minorHAnsi" w:hAnsiTheme="minorHAnsi" w:cstheme="minorHAnsi"/>
                <w:i/>
                <w:color w:val="0070C0"/>
                <w:lang w:val="en-US"/>
              </w:rPr>
              <w:t>on and administration</w:t>
            </w:r>
            <w:r w:rsidRPr="00827BA5">
              <w:rPr>
                <w:rFonts w:asciiTheme="minorHAnsi" w:hAnsiTheme="minorHAnsi" w:cstheme="minorHAnsi"/>
                <w:i/>
                <w:color w:val="0070C0"/>
                <w:lang w:val="en-US"/>
              </w:rPr>
              <w:t xml:space="preserve"> </w:t>
            </w:r>
            <w:r w:rsidR="00827BA5" w:rsidRPr="00827BA5">
              <w:rPr>
                <w:rFonts w:asciiTheme="minorHAnsi" w:hAnsiTheme="minorHAnsi" w:cstheme="minorHAnsi"/>
                <w:i/>
                <w:color w:val="0070C0"/>
                <w:lang w:val="en-US"/>
              </w:rPr>
              <w:t xml:space="preserve">of </w:t>
            </w:r>
            <w:r w:rsidR="00827BA5">
              <w:rPr>
                <w:rFonts w:asciiTheme="minorHAnsi" w:hAnsiTheme="minorHAnsi" w:cstheme="minorHAnsi"/>
                <w:i/>
                <w:color w:val="0070C0"/>
                <w:lang w:val="en-US"/>
              </w:rPr>
              <w:t xml:space="preserve">the </w:t>
            </w:r>
            <w:r w:rsidR="00827BA5" w:rsidRPr="00E41C46">
              <w:rPr>
                <w:rFonts w:asciiTheme="minorHAnsi" w:hAnsiTheme="minorHAnsi" w:cstheme="minorHAnsi"/>
                <w:i/>
                <w:color w:val="0070C0"/>
                <w:lang w:val="en-US"/>
              </w:rPr>
              <w:t xml:space="preserve">genetically modified </w:t>
            </w:r>
            <w:r w:rsidR="00827BA5">
              <w:rPr>
                <w:rFonts w:asciiTheme="minorHAnsi" w:hAnsiTheme="minorHAnsi" w:cstheme="minorHAnsi"/>
                <w:i/>
                <w:color w:val="0070C0"/>
                <w:lang w:val="en-US"/>
              </w:rPr>
              <w:t xml:space="preserve">AAV vector takes place conform </w:t>
            </w:r>
            <w:r w:rsidR="00827BA5" w:rsidRPr="00827BA5">
              <w:rPr>
                <w:rFonts w:asciiTheme="minorHAnsi" w:hAnsiTheme="minorHAnsi" w:cstheme="minorHAnsi"/>
                <w:i/>
                <w:color w:val="0070C0"/>
                <w:lang w:val="en-US"/>
              </w:rPr>
              <w:t>standard hospital hygienic measures</w:t>
            </w:r>
            <w:r w:rsidR="00827BA5">
              <w:rPr>
                <w:rFonts w:asciiTheme="minorHAnsi" w:hAnsiTheme="minorHAnsi" w:cstheme="minorHAnsi"/>
                <w:i/>
                <w:color w:val="0070C0"/>
                <w:lang w:val="en-US"/>
              </w:rPr>
              <w:t>.</w:t>
            </w:r>
          </w:p>
          <w:p w14:paraId="734D69FE" w14:textId="58A99988" w:rsidR="00B20545" w:rsidRPr="00FC6E3A" w:rsidRDefault="00B20545" w:rsidP="00EC6BA5">
            <w:pPr>
              <w:ind w:left="134"/>
              <w:rPr>
                <w:rFonts w:ascii="Times New Roman" w:eastAsia="Times New Roman" w:hAnsi="Times New Roman" w:cs="Times New Roman"/>
                <w:sz w:val="24"/>
                <w:szCs w:val="24"/>
                <w:lang w:val="en-US" w:eastAsia="nl-NL"/>
              </w:rPr>
            </w:pPr>
          </w:p>
        </w:tc>
      </w:tr>
    </w:tbl>
    <w:p w14:paraId="1272E7DF" w14:textId="77777777" w:rsidR="00B20545" w:rsidRPr="00FC6E3A" w:rsidRDefault="00B20545" w:rsidP="00B20545">
      <w:pPr>
        <w:rPr>
          <w:rFonts w:ascii="Times New Roman" w:eastAsia="Times New Roman" w:hAnsi="Times New Roman" w:cs="Times New Roman"/>
          <w:color w:val="000000"/>
          <w:sz w:val="27"/>
          <w:szCs w:val="27"/>
          <w:lang w:val="en-US" w:eastAsia="nl-NL"/>
        </w:rPr>
      </w:pPr>
      <w:r w:rsidRPr="00FC6E3A">
        <w:rPr>
          <w:rFonts w:eastAsia="Times New Roman"/>
          <w:color w:val="000000"/>
          <w:lang w:val="en-US" w:eastAsia="nl-NL"/>
        </w:rPr>
        <w:t> </w:t>
      </w:r>
    </w:p>
    <w:p w14:paraId="5D3613AD" w14:textId="26ABD3A0" w:rsidR="00B20545" w:rsidRPr="00875590" w:rsidRDefault="00827BA5" w:rsidP="00B20545">
      <w:pPr>
        <w:pStyle w:val="ListParagraph"/>
        <w:numPr>
          <w:ilvl w:val="0"/>
          <w:numId w:val="43"/>
        </w:numPr>
        <w:spacing w:before="56" w:after="240"/>
        <w:rPr>
          <w:rFonts w:ascii="Times New Roman" w:eastAsia="Times New Roman" w:hAnsi="Times New Roman" w:cs="Times New Roman"/>
          <w:color w:val="000000"/>
          <w:sz w:val="27"/>
          <w:szCs w:val="27"/>
          <w:lang w:eastAsia="nl-NL"/>
        </w:rPr>
      </w:pPr>
      <w:r w:rsidRPr="00827BA5">
        <w:rPr>
          <w:rFonts w:eastAsia="Times New Roman"/>
          <w:b/>
          <w:bCs/>
          <w:color w:val="000000"/>
          <w:lang w:eastAsia="nl-NL"/>
        </w:rPr>
        <w:t>Personal protective equipment</w:t>
      </w:r>
      <w:r>
        <w:rPr>
          <w:rFonts w:eastAsia="Times New Roman"/>
          <w:b/>
          <w:bCs/>
          <w:color w:val="000000"/>
          <w:lang w:eastAsia="nl-NL"/>
        </w:rPr>
        <w:t>.</w:t>
      </w:r>
    </w:p>
    <w:tbl>
      <w:tblPr>
        <w:tblW w:w="0" w:type="auto"/>
        <w:tblInd w:w="143" w:type="dxa"/>
        <w:tblCellMar>
          <w:left w:w="0" w:type="dxa"/>
          <w:right w:w="0" w:type="dxa"/>
        </w:tblCellMar>
        <w:tblLook w:val="04A0" w:firstRow="1" w:lastRow="0" w:firstColumn="1" w:lastColumn="0" w:noHBand="0" w:noVBand="1"/>
      </w:tblPr>
      <w:tblGrid>
        <w:gridCol w:w="8641"/>
      </w:tblGrid>
      <w:tr w:rsidR="00B20545" w:rsidRPr="00827BA5" w14:paraId="04EE8A27" w14:textId="77777777" w:rsidTr="00EC6BA5">
        <w:trPr>
          <w:trHeight w:val="1083"/>
        </w:trPr>
        <w:tc>
          <w:tcPr>
            <w:tcW w:w="8641" w:type="dxa"/>
            <w:tcBorders>
              <w:top w:val="single" w:sz="6" w:space="0" w:color="000000"/>
              <w:left w:val="single" w:sz="6" w:space="0" w:color="000000"/>
              <w:bottom w:val="single" w:sz="6" w:space="0" w:color="000000"/>
              <w:right w:val="single" w:sz="6" w:space="0" w:color="000000"/>
            </w:tcBorders>
            <w:hideMark/>
          </w:tcPr>
          <w:p w14:paraId="7E9DC07D" w14:textId="65ECB02D" w:rsidR="00B20545" w:rsidRPr="00827BA5" w:rsidRDefault="00827BA5" w:rsidP="00EC6BA5">
            <w:pPr>
              <w:ind w:left="134"/>
              <w:rPr>
                <w:rFonts w:ascii="Times New Roman" w:eastAsia="Times New Roman" w:hAnsi="Times New Roman" w:cs="Times New Roman"/>
                <w:sz w:val="24"/>
                <w:szCs w:val="24"/>
                <w:lang w:val="en-US" w:eastAsia="nl-NL"/>
              </w:rPr>
            </w:pPr>
            <w:r w:rsidRPr="00827BA5">
              <w:rPr>
                <w:rFonts w:asciiTheme="minorHAnsi" w:hAnsiTheme="minorHAnsi" w:cstheme="minorHAnsi"/>
                <w:i/>
                <w:color w:val="0070C0"/>
                <w:lang w:val="en-US"/>
              </w:rPr>
              <w:t>Medical personnel will follow standard hospital hygienic measures</w:t>
            </w:r>
            <w:r w:rsidR="00B20545" w:rsidRPr="00827BA5">
              <w:rPr>
                <w:rFonts w:asciiTheme="minorHAnsi" w:hAnsiTheme="minorHAnsi" w:cstheme="minorHAnsi"/>
                <w:i/>
                <w:color w:val="0070C0"/>
                <w:lang w:val="en-US"/>
              </w:rPr>
              <w:t>.</w:t>
            </w:r>
          </w:p>
        </w:tc>
      </w:tr>
    </w:tbl>
    <w:p w14:paraId="4E36AEB1" w14:textId="77777777" w:rsidR="00B20545" w:rsidRPr="00827BA5" w:rsidRDefault="00B20545" w:rsidP="00B20545">
      <w:pPr>
        <w:rPr>
          <w:rFonts w:ascii="Times New Roman" w:eastAsia="Times New Roman" w:hAnsi="Times New Roman" w:cs="Times New Roman"/>
          <w:color w:val="000000"/>
          <w:sz w:val="27"/>
          <w:szCs w:val="27"/>
          <w:lang w:val="en-US" w:eastAsia="nl-NL"/>
        </w:rPr>
      </w:pPr>
      <w:r w:rsidRPr="00827BA5">
        <w:rPr>
          <w:rFonts w:eastAsia="Times New Roman"/>
          <w:color w:val="000000"/>
          <w:lang w:val="en-US" w:eastAsia="nl-NL"/>
        </w:rPr>
        <w:t> </w:t>
      </w:r>
    </w:p>
    <w:p w14:paraId="22D8A2CE" w14:textId="1A81AC05" w:rsidR="00B20545" w:rsidRPr="00827BA5" w:rsidRDefault="00827BA5" w:rsidP="00EC6BA5">
      <w:pPr>
        <w:pStyle w:val="ListParagraph"/>
        <w:numPr>
          <w:ilvl w:val="0"/>
          <w:numId w:val="43"/>
        </w:numPr>
        <w:spacing w:before="56" w:after="240"/>
        <w:ind w:right="314"/>
        <w:rPr>
          <w:rFonts w:ascii="Times New Roman" w:eastAsia="Times New Roman" w:hAnsi="Times New Roman" w:cs="Times New Roman"/>
          <w:color w:val="000000"/>
          <w:sz w:val="27"/>
          <w:szCs w:val="27"/>
          <w:lang w:val="en-US" w:eastAsia="nl-NL"/>
        </w:rPr>
      </w:pPr>
      <w:r w:rsidRPr="00827BA5">
        <w:rPr>
          <w:rFonts w:eastAsia="Times New Roman"/>
          <w:b/>
          <w:bCs/>
          <w:color w:val="000000"/>
          <w:spacing w:val="-2"/>
          <w:lang w:val="en-US" w:eastAsia="nl-NL"/>
        </w:rPr>
        <w:t>Decontamination/cleaning measures after administration or in the case of accidental spilling (i.e. decontamination /cleaning measures of potentially contaminated materials, surfaces and areas). In addition, the disinfection procedures applied should be justified by providing evidence that the chosen method is sufficiently active against the clinical vector.</w:t>
      </w:r>
    </w:p>
    <w:tbl>
      <w:tblPr>
        <w:tblW w:w="0" w:type="auto"/>
        <w:tblInd w:w="143" w:type="dxa"/>
        <w:tblCellMar>
          <w:left w:w="0" w:type="dxa"/>
          <w:right w:w="0" w:type="dxa"/>
        </w:tblCellMar>
        <w:tblLook w:val="04A0" w:firstRow="1" w:lastRow="0" w:firstColumn="1" w:lastColumn="0" w:noHBand="0" w:noVBand="1"/>
      </w:tblPr>
      <w:tblGrid>
        <w:gridCol w:w="8641"/>
      </w:tblGrid>
      <w:tr w:rsidR="00B20545" w:rsidRPr="00827BA5" w14:paraId="56C13CB8" w14:textId="77777777" w:rsidTr="00EC6BA5">
        <w:trPr>
          <w:trHeight w:val="1083"/>
        </w:trPr>
        <w:tc>
          <w:tcPr>
            <w:tcW w:w="8641" w:type="dxa"/>
            <w:tcBorders>
              <w:top w:val="single" w:sz="6" w:space="0" w:color="000000"/>
              <w:left w:val="single" w:sz="6" w:space="0" w:color="000000"/>
              <w:bottom w:val="single" w:sz="6" w:space="0" w:color="000000"/>
              <w:right w:val="single" w:sz="6" w:space="0" w:color="000000"/>
            </w:tcBorders>
            <w:hideMark/>
          </w:tcPr>
          <w:p w14:paraId="59319632" w14:textId="6A9BF45A" w:rsidR="006844CE" w:rsidRPr="00827BA5" w:rsidRDefault="006844CE" w:rsidP="006844CE">
            <w:pPr>
              <w:ind w:left="134"/>
              <w:rPr>
                <w:rFonts w:asciiTheme="minorHAnsi" w:hAnsiTheme="minorHAnsi" w:cstheme="minorHAnsi"/>
                <w:i/>
                <w:color w:val="0070C0"/>
                <w:lang w:val="en-US"/>
              </w:rPr>
            </w:pPr>
            <w:r w:rsidRPr="006844CE">
              <w:rPr>
                <w:rFonts w:asciiTheme="minorHAnsi" w:hAnsiTheme="minorHAnsi" w:cstheme="minorHAnsi"/>
                <w:i/>
                <w:color w:val="0070C0"/>
                <w:lang w:val="en-US"/>
              </w:rPr>
              <w:t xml:space="preserve">Non-disposable materials are </w:t>
            </w:r>
            <w:r w:rsidR="00F5238E" w:rsidRPr="006844CE">
              <w:rPr>
                <w:rFonts w:asciiTheme="minorHAnsi" w:hAnsiTheme="minorHAnsi" w:cstheme="minorHAnsi"/>
                <w:i/>
                <w:color w:val="0070C0"/>
                <w:lang w:val="en-US"/>
              </w:rPr>
              <w:t>disinfected</w:t>
            </w:r>
            <w:r w:rsidRPr="006844CE">
              <w:rPr>
                <w:rFonts w:asciiTheme="minorHAnsi" w:hAnsiTheme="minorHAnsi" w:cstheme="minorHAnsi"/>
                <w:i/>
                <w:color w:val="0070C0"/>
                <w:lang w:val="en-US"/>
              </w:rPr>
              <w:t xml:space="preserve"> with appropriate validated disinfection detergents or autoclaved. </w:t>
            </w:r>
            <w:r w:rsidR="0046356F">
              <w:rPr>
                <w:rFonts w:asciiTheme="minorHAnsi" w:hAnsiTheme="minorHAnsi" w:cstheme="minorHAnsi"/>
                <w:i/>
                <w:color w:val="0070C0"/>
                <w:lang w:val="en-US"/>
              </w:rPr>
              <w:t>In case of spilling, contaminated surfaces are disinfected with a suitable validated disinfectant.</w:t>
            </w:r>
          </w:p>
          <w:p w14:paraId="1E12EAAA" w14:textId="77777777" w:rsidR="00B20545" w:rsidRPr="00827BA5" w:rsidRDefault="00B20545" w:rsidP="006844CE">
            <w:pPr>
              <w:ind w:left="134"/>
              <w:rPr>
                <w:rFonts w:ascii="Times New Roman" w:eastAsia="Times New Roman" w:hAnsi="Times New Roman" w:cs="Times New Roman"/>
                <w:sz w:val="24"/>
                <w:szCs w:val="24"/>
                <w:lang w:val="en-US" w:eastAsia="nl-NL"/>
              </w:rPr>
            </w:pPr>
          </w:p>
        </w:tc>
      </w:tr>
    </w:tbl>
    <w:p w14:paraId="4E434B31" w14:textId="77777777" w:rsidR="00B20545" w:rsidRPr="00827BA5" w:rsidRDefault="00B20545" w:rsidP="00B20545">
      <w:pPr>
        <w:rPr>
          <w:rFonts w:ascii="Times New Roman" w:eastAsia="Times New Roman" w:hAnsi="Times New Roman" w:cs="Times New Roman"/>
          <w:color w:val="000000"/>
          <w:sz w:val="27"/>
          <w:szCs w:val="27"/>
          <w:lang w:val="en-US" w:eastAsia="nl-NL"/>
        </w:rPr>
      </w:pPr>
      <w:r w:rsidRPr="00827BA5">
        <w:rPr>
          <w:rFonts w:eastAsia="Times New Roman"/>
          <w:color w:val="000000"/>
          <w:lang w:val="en-US" w:eastAsia="nl-NL"/>
        </w:rPr>
        <w:t> </w:t>
      </w:r>
    </w:p>
    <w:p w14:paraId="06A8634E" w14:textId="23962580" w:rsidR="00B20545" w:rsidRPr="006844CE" w:rsidRDefault="006844CE" w:rsidP="00B20545">
      <w:pPr>
        <w:pStyle w:val="ListParagraph"/>
        <w:numPr>
          <w:ilvl w:val="0"/>
          <w:numId w:val="43"/>
        </w:numPr>
        <w:spacing w:before="56" w:after="240"/>
        <w:rPr>
          <w:rFonts w:ascii="Times New Roman" w:eastAsia="Times New Roman" w:hAnsi="Times New Roman" w:cs="Times New Roman"/>
          <w:color w:val="000000"/>
          <w:sz w:val="27"/>
          <w:szCs w:val="27"/>
          <w:lang w:val="en-US" w:eastAsia="nl-NL"/>
        </w:rPr>
      </w:pPr>
      <w:r w:rsidRPr="006844CE">
        <w:rPr>
          <w:rFonts w:eastAsia="Times New Roman"/>
          <w:b/>
          <w:bCs/>
          <w:color w:val="000000"/>
          <w:spacing w:val="-2"/>
          <w:lang w:val="en-US" w:eastAsia="nl-NL"/>
        </w:rPr>
        <w:t>Elimination or inactivation of left-overs of the finished product at the end of the clinical tria</w:t>
      </w:r>
      <w:r>
        <w:rPr>
          <w:rFonts w:eastAsia="Times New Roman"/>
          <w:b/>
          <w:bCs/>
          <w:color w:val="000000"/>
          <w:spacing w:val="-2"/>
          <w:lang w:val="en-US" w:eastAsia="nl-NL"/>
        </w:rPr>
        <w:t>l.</w:t>
      </w:r>
    </w:p>
    <w:tbl>
      <w:tblPr>
        <w:tblW w:w="0" w:type="auto"/>
        <w:tblInd w:w="143" w:type="dxa"/>
        <w:tblCellMar>
          <w:left w:w="0" w:type="dxa"/>
          <w:right w:w="0" w:type="dxa"/>
        </w:tblCellMar>
        <w:tblLook w:val="04A0" w:firstRow="1" w:lastRow="0" w:firstColumn="1" w:lastColumn="0" w:noHBand="0" w:noVBand="1"/>
      </w:tblPr>
      <w:tblGrid>
        <w:gridCol w:w="8641"/>
      </w:tblGrid>
      <w:tr w:rsidR="00B20545" w:rsidRPr="006844CE" w14:paraId="7CA47119" w14:textId="77777777" w:rsidTr="00EC6BA5">
        <w:trPr>
          <w:trHeight w:val="1083"/>
        </w:trPr>
        <w:tc>
          <w:tcPr>
            <w:tcW w:w="8641" w:type="dxa"/>
            <w:tcBorders>
              <w:top w:val="single" w:sz="6" w:space="0" w:color="000000"/>
              <w:left w:val="single" w:sz="6" w:space="0" w:color="000000"/>
              <w:bottom w:val="single" w:sz="6" w:space="0" w:color="000000"/>
              <w:right w:val="single" w:sz="6" w:space="0" w:color="000000"/>
            </w:tcBorders>
            <w:hideMark/>
          </w:tcPr>
          <w:p w14:paraId="04F66C46" w14:textId="6E6F262B" w:rsidR="00B20545" w:rsidRPr="006844CE" w:rsidRDefault="00DC4A16" w:rsidP="006844CE">
            <w:pPr>
              <w:ind w:left="134"/>
              <w:rPr>
                <w:rFonts w:ascii="Times New Roman" w:eastAsia="Times New Roman" w:hAnsi="Times New Roman" w:cs="Times New Roman"/>
                <w:sz w:val="24"/>
                <w:szCs w:val="24"/>
                <w:lang w:val="en-US" w:eastAsia="nl-NL"/>
              </w:rPr>
            </w:pPr>
            <w:r>
              <w:rPr>
                <w:rFonts w:asciiTheme="minorHAnsi" w:hAnsiTheme="minorHAnsi" w:cstheme="minorHAnsi"/>
                <w:i/>
                <w:color w:val="0070C0"/>
                <w:lang w:val="en-US"/>
              </w:rPr>
              <w:t>W</w:t>
            </w:r>
            <w:r w:rsidR="006844CE" w:rsidRPr="006844CE">
              <w:rPr>
                <w:rFonts w:asciiTheme="minorHAnsi" w:hAnsiTheme="minorHAnsi" w:cstheme="minorHAnsi"/>
                <w:i/>
                <w:color w:val="0070C0"/>
                <w:lang w:val="en-US"/>
              </w:rPr>
              <w:t xml:space="preserve">aste that has been in contact with the </w:t>
            </w:r>
            <w:r w:rsidR="006844CE" w:rsidRPr="00E41C46">
              <w:rPr>
                <w:rFonts w:asciiTheme="minorHAnsi" w:hAnsiTheme="minorHAnsi" w:cstheme="minorHAnsi"/>
                <w:i/>
                <w:color w:val="0070C0"/>
                <w:lang w:val="en-US"/>
              </w:rPr>
              <w:t xml:space="preserve">genetically modified </w:t>
            </w:r>
            <w:r w:rsidR="006844CE">
              <w:rPr>
                <w:rFonts w:asciiTheme="minorHAnsi" w:hAnsiTheme="minorHAnsi" w:cstheme="minorHAnsi"/>
                <w:i/>
                <w:color w:val="0070C0"/>
                <w:lang w:val="en-US"/>
              </w:rPr>
              <w:t>AAV vector</w:t>
            </w:r>
            <w:r w:rsidR="006844CE" w:rsidRPr="006844CE">
              <w:rPr>
                <w:rFonts w:asciiTheme="minorHAnsi" w:hAnsiTheme="minorHAnsi" w:cstheme="minorHAnsi"/>
                <w:i/>
                <w:color w:val="0070C0"/>
                <w:lang w:val="en-US"/>
              </w:rPr>
              <w:t xml:space="preserve"> during preparation and administration will be disposed of as specific hospital waste or as waste containing GMO’s</w:t>
            </w:r>
            <w:r w:rsidR="006844CE">
              <w:rPr>
                <w:rFonts w:asciiTheme="minorHAnsi" w:hAnsiTheme="minorHAnsi" w:cstheme="minorHAnsi"/>
                <w:i/>
                <w:color w:val="0070C0"/>
                <w:lang w:val="en-US"/>
              </w:rPr>
              <w:t>.</w:t>
            </w:r>
            <w:r w:rsidR="006844CE" w:rsidRPr="006844CE">
              <w:rPr>
                <w:rFonts w:asciiTheme="minorHAnsi" w:hAnsiTheme="minorHAnsi" w:cstheme="minorHAnsi"/>
                <w:i/>
                <w:color w:val="0070C0"/>
                <w:lang w:val="en-US"/>
              </w:rPr>
              <w:t xml:space="preserve"> </w:t>
            </w:r>
          </w:p>
        </w:tc>
      </w:tr>
    </w:tbl>
    <w:p w14:paraId="4B93CAB6" w14:textId="77777777" w:rsidR="00B20545" w:rsidRPr="006844CE" w:rsidRDefault="00B20545" w:rsidP="00B20545">
      <w:pPr>
        <w:rPr>
          <w:rFonts w:ascii="Times New Roman" w:eastAsia="Times New Roman" w:hAnsi="Times New Roman" w:cs="Times New Roman"/>
          <w:color w:val="000000"/>
          <w:sz w:val="27"/>
          <w:szCs w:val="27"/>
          <w:lang w:val="en-US" w:eastAsia="nl-NL"/>
        </w:rPr>
      </w:pPr>
      <w:r w:rsidRPr="006844CE">
        <w:rPr>
          <w:rFonts w:eastAsia="Times New Roman"/>
          <w:color w:val="000000"/>
          <w:lang w:val="en-US" w:eastAsia="nl-NL"/>
        </w:rPr>
        <w:t> </w:t>
      </w:r>
    </w:p>
    <w:p w14:paraId="7FD4810E" w14:textId="02E9D4C6" w:rsidR="00B20545" w:rsidRPr="00073847" w:rsidRDefault="00073847" w:rsidP="00EC6BA5">
      <w:pPr>
        <w:pStyle w:val="ListParagraph"/>
        <w:numPr>
          <w:ilvl w:val="0"/>
          <w:numId w:val="43"/>
        </w:numPr>
        <w:spacing w:before="57" w:after="240" w:line="255" w:lineRule="atLeast"/>
        <w:ind w:right="930"/>
        <w:rPr>
          <w:rFonts w:ascii="Times New Roman" w:eastAsia="Times New Roman" w:hAnsi="Times New Roman" w:cs="Times New Roman"/>
          <w:color w:val="000000"/>
          <w:lang w:val="en-US" w:eastAsia="nl-NL"/>
        </w:rPr>
      </w:pPr>
      <w:r w:rsidRPr="00073847">
        <w:rPr>
          <w:rFonts w:eastAsia="Times New Roman"/>
          <w:b/>
          <w:bCs/>
          <w:color w:val="000000"/>
          <w:lang w:val="en-US" w:eastAsia="nl-NL"/>
        </w:rPr>
        <w:t>Waste treatment (including also –where applicable- decontamination and disposal of potentially contaminated waste that accumulates outside the clinical trial site). Where applicable, identify also the company responsible for waste management.</w:t>
      </w:r>
    </w:p>
    <w:tbl>
      <w:tblPr>
        <w:tblW w:w="0" w:type="auto"/>
        <w:tblInd w:w="143" w:type="dxa"/>
        <w:tblCellMar>
          <w:left w:w="0" w:type="dxa"/>
          <w:right w:w="0" w:type="dxa"/>
        </w:tblCellMar>
        <w:tblLook w:val="04A0" w:firstRow="1" w:lastRow="0" w:firstColumn="1" w:lastColumn="0" w:noHBand="0" w:noVBand="1"/>
      </w:tblPr>
      <w:tblGrid>
        <w:gridCol w:w="8641"/>
      </w:tblGrid>
      <w:tr w:rsidR="00B20545" w:rsidRPr="00F27E7C" w14:paraId="4C3C2AB1" w14:textId="77777777" w:rsidTr="00EC6BA5">
        <w:trPr>
          <w:trHeight w:val="1083"/>
        </w:trPr>
        <w:tc>
          <w:tcPr>
            <w:tcW w:w="8641" w:type="dxa"/>
            <w:tcBorders>
              <w:top w:val="single" w:sz="6" w:space="0" w:color="000000"/>
              <w:left w:val="single" w:sz="6" w:space="0" w:color="000000"/>
              <w:bottom w:val="single" w:sz="6" w:space="0" w:color="000000"/>
              <w:right w:val="single" w:sz="6" w:space="0" w:color="000000"/>
            </w:tcBorders>
            <w:hideMark/>
          </w:tcPr>
          <w:p w14:paraId="02DD028C" w14:textId="3749A600" w:rsidR="00F27E7C" w:rsidRDefault="00073847" w:rsidP="00EC6BA5">
            <w:pPr>
              <w:pStyle w:val="TableParagraph"/>
              <w:ind w:left="57"/>
              <w:rPr>
                <w:rFonts w:asciiTheme="minorHAnsi" w:hAnsiTheme="minorHAnsi" w:cstheme="minorHAnsi"/>
                <w:i/>
                <w:color w:val="0070C0"/>
                <w:lang w:val="en-US"/>
              </w:rPr>
            </w:pPr>
            <w:r w:rsidRPr="00073847">
              <w:rPr>
                <w:rFonts w:asciiTheme="minorHAnsi" w:hAnsiTheme="minorHAnsi" w:cstheme="minorHAnsi"/>
                <w:i/>
                <w:color w:val="0070C0"/>
                <w:lang w:val="en-US"/>
              </w:rPr>
              <w:t xml:space="preserve">All disposable waste that has been in contact with </w:t>
            </w:r>
            <w:r w:rsidR="00F27E7C" w:rsidRPr="006844CE">
              <w:rPr>
                <w:rFonts w:asciiTheme="minorHAnsi" w:hAnsiTheme="minorHAnsi" w:cstheme="minorHAnsi"/>
                <w:i/>
                <w:color w:val="0070C0"/>
                <w:lang w:val="en-US"/>
              </w:rPr>
              <w:t xml:space="preserve">the </w:t>
            </w:r>
            <w:r w:rsidR="00F27E7C" w:rsidRPr="00E41C46">
              <w:rPr>
                <w:rFonts w:asciiTheme="minorHAnsi" w:hAnsiTheme="minorHAnsi" w:cstheme="minorHAnsi"/>
                <w:i/>
                <w:color w:val="0070C0"/>
                <w:lang w:val="en-US"/>
              </w:rPr>
              <w:t xml:space="preserve">genetically modified </w:t>
            </w:r>
            <w:r w:rsidR="00F27E7C">
              <w:rPr>
                <w:rFonts w:asciiTheme="minorHAnsi" w:hAnsiTheme="minorHAnsi" w:cstheme="minorHAnsi"/>
                <w:i/>
                <w:color w:val="0070C0"/>
                <w:lang w:val="en-US"/>
              </w:rPr>
              <w:t>AAV vector</w:t>
            </w:r>
            <w:r w:rsidRPr="00073847">
              <w:rPr>
                <w:rFonts w:asciiTheme="minorHAnsi" w:hAnsiTheme="minorHAnsi" w:cstheme="minorHAnsi"/>
                <w:i/>
                <w:color w:val="0070C0"/>
                <w:lang w:val="en-US"/>
              </w:rPr>
              <w:t xml:space="preserve"> during preparation and administration will be disposed of as specific hospital waste or as waste containing GMO’s. </w:t>
            </w:r>
          </w:p>
          <w:p w14:paraId="2B1E80B3" w14:textId="25255CF9" w:rsidR="00B20545" w:rsidRPr="00F27E7C" w:rsidRDefault="00092426" w:rsidP="00092426">
            <w:pPr>
              <w:pStyle w:val="TableParagraph"/>
              <w:ind w:left="57"/>
              <w:rPr>
                <w:rFonts w:ascii="Times New Roman" w:eastAsia="Times New Roman" w:hAnsi="Times New Roman" w:cs="Times New Roman"/>
                <w:sz w:val="24"/>
                <w:szCs w:val="24"/>
                <w:lang w:val="en-US" w:eastAsia="nl-NL"/>
              </w:rPr>
            </w:pPr>
            <w:r>
              <w:rPr>
                <w:rFonts w:asciiTheme="minorHAnsi" w:hAnsiTheme="minorHAnsi" w:cstheme="minorHAnsi"/>
                <w:i/>
                <w:color w:val="0070C0"/>
                <w:lang w:val="en-US"/>
              </w:rPr>
              <w:t xml:space="preserve">Waste from samples, from sampling and from processing of samples from the test subjects that may contain the genetically modified AAV vector, is disposed of as specific hospital waste or as </w:t>
            </w:r>
            <w:r>
              <w:rPr>
                <w:rFonts w:asciiTheme="minorHAnsi" w:hAnsiTheme="minorHAnsi" w:cstheme="minorHAnsi"/>
                <w:i/>
                <w:color w:val="0070C0"/>
                <w:lang w:val="en-US"/>
              </w:rPr>
              <w:lastRenderedPageBreak/>
              <w:t>waste containing GMOs.</w:t>
            </w:r>
            <w:r w:rsidRPr="00F27E7C">
              <w:rPr>
                <w:rFonts w:ascii="Times New Roman" w:eastAsia="Times New Roman" w:hAnsi="Times New Roman" w:cs="Times New Roman"/>
                <w:sz w:val="24"/>
                <w:szCs w:val="24"/>
                <w:lang w:val="en-US" w:eastAsia="nl-NL"/>
              </w:rPr>
              <w:t xml:space="preserve"> </w:t>
            </w:r>
          </w:p>
        </w:tc>
      </w:tr>
    </w:tbl>
    <w:p w14:paraId="3B3EB612" w14:textId="77777777" w:rsidR="00B20545" w:rsidRPr="00F27E7C" w:rsidRDefault="00B20545" w:rsidP="00B20545">
      <w:pPr>
        <w:rPr>
          <w:rFonts w:ascii="Times New Roman" w:eastAsia="Times New Roman" w:hAnsi="Times New Roman" w:cs="Times New Roman"/>
          <w:color w:val="000000"/>
          <w:sz w:val="27"/>
          <w:szCs w:val="27"/>
          <w:lang w:val="en-US" w:eastAsia="nl-NL"/>
        </w:rPr>
      </w:pPr>
      <w:r w:rsidRPr="00F27E7C">
        <w:rPr>
          <w:rFonts w:eastAsia="Times New Roman"/>
          <w:color w:val="000000"/>
          <w:lang w:val="en-US" w:eastAsia="nl-NL"/>
        </w:rPr>
        <w:lastRenderedPageBreak/>
        <w:t> </w:t>
      </w:r>
    </w:p>
    <w:p w14:paraId="6FDBAE59" w14:textId="13AD5A1D" w:rsidR="00B20545" w:rsidRPr="00F27E7C" w:rsidRDefault="00F27E7C" w:rsidP="00EC6BA5">
      <w:pPr>
        <w:pStyle w:val="ListParagraph"/>
        <w:numPr>
          <w:ilvl w:val="0"/>
          <w:numId w:val="43"/>
        </w:numPr>
        <w:spacing w:before="57" w:after="240" w:line="253" w:lineRule="atLeast"/>
        <w:ind w:right="1441"/>
        <w:rPr>
          <w:rFonts w:ascii="Times New Roman" w:eastAsia="Times New Roman" w:hAnsi="Times New Roman" w:cs="Times New Roman"/>
          <w:color w:val="000000"/>
          <w:lang w:val="en-US" w:eastAsia="nl-NL"/>
        </w:rPr>
      </w:pPr>
      <w:r w:rsidRPr="00F27E7C">
        <w:rPr>
          <w:rFonts w:eastAsia="Times New Roman"/>
          <w:b/>
          <w:bCs/>
          <w:color w:val="000000"/>
          <w:lang w:val="en-US" w:eastAsia="nl-NL"/>
        </w:rPr>
        <w:t>Recommendations given to clinical trial subjects to prevent dissemination (where applicable)</w:t>
      </w:r>
      <w:r>
        <w:rPr>
          <w:rFonts w:eastAsia="Times New Roman"/>
          <w:b/>
          <w:bCs/>
          <w:color w:val="000000"/>
          <w:lang w:val="en-US" w:eastAsia="nl-NL"/>
        </w:rPr>
        <w:t>.</w:t>
      </w:r>
    </w:p>
    <w:tbl>
      <w:tblPr>
        <w:tblW w:w="0" w:type="auto"/>
        <w:tblInd w:w="143" w:type="dxa"/>
        <w:tblCellMar>
          <w:left w:w="0" w:type="dxa"/>
          <w:right w:w="0" w:type="dxa"/>
        </w:tblCellMar>
        <w:tblLook w:val="04A0" w:firstRow="1" w:lastRow="0" w:firstColumn="1" w:lastColumn="0" w:noHBand="0" w:noVBand="1"/>
      </w:tblPr>
      <w:tblGrid>
        <w:gridCol w:w="8641"/>
      </w:tblGrid>
      <w:tr w:rsidR="00B20545" w:rsidRPr="00F27E7C" w14:paraId="2E09DC51" w14:textId="77777777" w:rsidTr="00EC6BA5">
        <w:trPr>
          <w:trHeight w:val="1083"/>
        </w:trPr>
        <w:tc>
          <w:tcPr>
            <w:tcW w:w="8641" w:type="dxa"/>
            <w:tcBorders>
              <w:top w:val="single" w:sz="6" w:space="0" w:color="000000"/>
              <w:left w:val="single" w:sz="6" w:space="0" w:color="000000"/>
              <w:bottom w:val="single" w:sz="6" w:space="0" w:color="000000"/>
              <w:right w:val="single" w:sz="6" w:space="0" w:color="000000"/>
            </w:tcBorders>
            <w:hideMark/>
          </w:tcPr>
          <w:p w14:paraId="59BC760E" w14:textId="77777777" w:rsidR="00B20545" w:rsidRPr="00F27E7C" w:rsidRDefault="00B20545" w:rsidP="00EC6BA5">
            <w:pPr>
              <w:ind w:left="134"/>
              <w:rPr>
                <w:rFonts w:ascii="Times New Roman" w:eastAsia="Times New Roman" w:hAnsi="Times New Roman" w:cs="Times New Roman"/>
                <w:sz w:val="24"/>
                <w:szCs w:val="24"/>
                <w:lang w:val="en-US" w:eastAsia="nl-NL"/>
              </w:rPr>
            </w:pPr>
            <w:r w:rsidRPr="00F27E7C">
              <w:rPr>
                <w:rFonts w:eastAsia="Times New Roman"/>
                <w:lang w:val="en-US" w:eastAsia="nl-NL"/>
              </w:rPr>
              <w:t> </w:t>
            </w:r>
          </w:p>
        </w:tc>
      </w:tr>
    </w:tbl>
    <w:p w14:paraId="4B55D21D" w14:textId="77777777" w:rsidR="00B20545" w:rsidRPr="00F27E7C" w:rsidRDefault="00B20545" w:rsidP="00B20545">
      <w:pPr>
        <w:rPr>
          <w:rFonts w:ascii="Times New Roman" w:eastAsia="Times New Roman" w:hAnsi="Times New Roman" w:cs="Times New Roman"/>
          <w:color w:val="000000"/>
          <w:sz w:val="27"/>
          <w:szCs w:val="27"/>
          <w:lang w:val="en-US" w:eastAsia="nl-NL"/>
        </w:rPr>
      </w:pPr>
      <w:r w:rsidRPr="00F27E7C">
        <w:rPr>
          <w:rFonts w:eastAsia="Times New Roman"/>
          <w:color w:val="000000"/>
          <w:lang w:val="en-US" w:eastAsia="nl-NL"/>
        </w:rPr>
        <w:t> </w:t>
      </w:r>
    </w:p>
    <w:p w14:paraId="366A6F56" w14:textId="59864A1B" w:rsidR="00B20545" w:rsidRPr="00F27E7C" w:rsidRDefault="00F27E7C" w:rsidP="00EC6BA5">
      <w:pPr>
        <w:pStyle w:val="ListParagraph"/>
        <w:numPr>
          <w:ilvl w:val="0"/>
          <w:numId w:val="43"/>
        </w:numPr>
        <w:spacing w:before="57" w:after="240" w:line="255" w:lineRule="atLeast"/>
        <w:ind w:right="1546"/>
        <w:rPr>
          <w:rFonts w:ascii="Times New Roman" w:eastAsia="Times New Roman" w:hAnsi="Times New Roman" w:cs="Times New Roman"/>
          <w:color w:val="000000"/>
          <w:lang w:val="en-US" w:eastAsia="nl-NL"/>
        </w:rPr>
      </w:pPr>
      <w:r w:rsidRPr="00F27E7C">
        <w:rPr>
          <w:rFonts w:eastAsia="Times New Roman"/>
          <w:b/>
          <w:bCs/>
          <w:color w:val="000000"/>
          <w:lang w:val="en-US" w:eastAsia="nl-NL"/>
        </w:rPr>
        <w:t>Recommendations on donation of blood/cells/tissues/organs by the clinical trial subject.</w:t>
      </w:r>
    </w:p>
    <w:tbl>
      <w:tblPr>
        <w:tblW w:w="0" w:type="auto"/>
        <w:tblInd w:w="143" w:type="dxa"/>
        <w:tblCellMar>
          <w:left w:w="0" w:type="dxa"/>
          <w:right w:w="0" w:type="dxa"/>
        </w:tblCellMar>
        <w:tblLook w:val="04A0" w:firstRow="1" w:lastRow="0" w:firstColumn="1" w:lastColumn="0" w:noHBand="0" w:noVBand="1"/>
      </w:tblPr>
      <w:tblGrid>
        <w:gridCol w:w="8641"/>
      </w:tblGrid>
      <w:tr w:rsidR="00B20545" w:rsidRPr="001F708B" w14:paraId="65071B46" w14:textId="77777777" w:rsidTr="00EC6BA5">
        <w:trPr>
          <w:trHeight w:val="1083"/>
        </w:trPr>
        <w:tc>
          <w:tcPr>
            <w:tcW w:w="8641" w:type="dxa"/>
            <w:tcBorders>
              <w:top w:val="single" w:sz="6" w:space="0" w:color="000000"/>
              <w:left w:val="single" w:sz="6" w:space="0" w:color="000000"/>
              <w:bottom w:val="single" w:sz="6" w:space="0" w:color="000000"/>
              <w:right w:val="single" w:sz="6" w:space="0" w:color="000000"/>
            </w:tcBorders>
            <w:hideMark/>
          </w:tcPr>
          <w:p w14:paraId="2C3E170D" w14:textId="77777777" w:rsidR="00B20545" w:rsidRPr="001F708B" w:rsidRDefault="00B20545" w:rsidP="00EC6BA5">
            <w:pPr>
              <w:ind w:left="134"/>
              <w:rPr>
                <w:rFonts w:ascii="Times New Roman" w:eastAsia="Times New Roman" w:hAnsi="Times New Roman" w:cs="Times New Roman"/>
                <w:sz w:val="24"/>
                <w:szCs w:val="24"/>
                <w:lang w:val="nl-NL" w:eastAsia="nl-NL"/>
              </w:rPr>
            </w:pPr>
            <w:r w:rsidRPr="00F27E7C">
              <w:rPr>
                <w:rFonts w:eastAsia="Times New Roman"/>
                <w:lang w:val="en-US" w:eastAsia="nl-NL"/>
              </w:rPr>
              <w:t> </w:t>
            </w:r>
            <w:r>
              <w:rPr>
                <w:rFonts w:eastAsia="Times New Roman"/>
                <w:lang w:val="nl-NL" w:eastAsia="nl-NL"/>
              </w:rPr>
              <w:t>N/A</w:t>
            </w:r>
          </w:p>
        </w:tc>
      </w:tr>
    </w:tbl>
    <w:p w14:paraId="5CAE2631" w14:textId="77777777" w:rsidR="00B20545" w:rsidRPr="001F708B" w:rsidRDefault="00B20545" w:rsidP="00B20545">
      <w:pPr>
        <w:rPr>
          <w:rFonts w:ascii="Times New Roman" w:eastAsia="Times New Roman" w:hAnsi="Times New Roman" w:cs="Times New Roman"/>
          <w:color w:val="000000"/>
          <w:sz w:val="27"/>
          <w:szCs w:val="27"/>
          <w:lang w:val="nl-NL" w:eastAsia="nl-NL"/>
        </w:rPr>
      </w:pPr>
      <w:r w:rsidRPr="001F708B">
        <w:rPr>
          <w:rFonts w:eastAsia="Times New Roman"/>
          <w:color w:val="000000"/>
          <w:lang w:val="nl-NL" w:eastAsia="nl-NL"/>
        </w:rPr>
        <w:t> </w:t>
      </w:r>
    </w:p>
    <w:p w14:paraId="1FFC16DF" w14:textId="76DCD53B" w:rsidR="00B20545" w:rsidRPr="00875590" w:rsidRDefault="00F27E7C" w:rsidP="00B20545">
      <w:pPr>
        <w:pStyle w:val="ListParagraph"/>
        <w:numPr>
          <w:ilvl w:val="0"/>
          <w:numId w:val="43"/>
        </w:numPr>
        <w:spacing w:before="127"/>
        <w:rPr>
          <w:rFonts w:ascii="Times New Roman" w:eastAsia="Times New Roman" w:hAnsi="Times New Roman" w:cs="Times New Roman"/>
          <w:color w:val="000000"/>
          <w:sz w:val="27"/>
          <w:szCs w:val="27"/>
          <w:lang w:val="nl-NL" w:eastAsia="nl-NL"/>
        </w:rPr>
      </w:pPr>
      <w:bookmarkStart w:id="8" w:name="_Hlk31817863"/>
      <w:proofErr w:type="spellStart"/>
      <w:r w:rsidRPr="00F27E7C">
        <w:rPr>
          <w:rFonts w:eastAsia="Times New Roman"/>
          <w:b/>
          <w:bCs/>
          <w:color w:val="000000"/>
          <w:lang w:val="nl-NL" w:eastAsia="nl-NL"/>
        </w:rPr>
        <w:t>Other</w:t>
      </w:r>
      <w:proofErr w:type="spellEnd"/>
      <w:r w:rsidRPr="00F27E7C">
        <w:rPr>
          <w:rFonts w:eastAsia="Times New Roman"/>
          <w:b/>
          <w:bCs/>
          <w:color w:val="000000"/>
          <w:lang w:val="nl-NL" w:eastAsia="nl-NL"/>
        </w:rPr>
        <w:t xml:space="preserve"> </w:t>
      </w:r>
      <w:proofErr w:type="spellStart"/>
      <w:r w:rsidRPr="00F27E7C">
        <w:rPr>
          <w:rFonts w:eastAsia="Times New Roman"/>
          <w:b/>
          <w:bCs/>
          <w:color w:val="000000"/>
          <w:lang w:val="nl-NL" w:eastAsia="nl-NL"/>
        </w:rPr>
        <w:t>measures</w:t>
      </w:r>
      <w:proofErr w:type="spellEnd"/>
      <w:r w:rsidRPr="00F27E7C">
        <w:rPr>
          <w:rFonts w:eastAsia="Times New Roman"/>
          <w:b/>
          <w:bCs/>
          <w:color w:val="000000"/>
          <w:lang w:val="nl-NL" w:eastAsia="nl-NL"/>
        </w:rPr>
        <w:t xml:space="preserve"> (</w:t>
      </w:r>
      <w:proofErr w:type="spellStart"/>
      <w:r w:rsidRPr="00F27E7C">
        <w:rPr>
          <w:rFonts w:eastAsia="Times New Roman"/>
          <w:b/>
          <w:bCs/>
          <w:color w:val="000000"/>
          <w:lang w:val="nl-NL" w:eastAsia="nl-NL"/>
        </w:rPr>
        <w:t>where</w:t>
      </w:r>
      <w:proofErr w:type="spellEnd"/>
      <w:r w:rsidRPr="00F27E7C">
        <w:rPr>
          <w:rFonts w:eastAsia="Times New Roman"/>
          <w:b/>
          <w:bCs/>
          <w:color w:val="000000"/>
          <w:lang w:val="nl-NL" w:eastAsia="nl-NL"/>
        </w:rPr>
        <w:t xml:space="preserve"> </w:t>
      </w:r>
      <w:proofErr w:type="spellStart"/>
      <w:r w:rsidRPr="00F27E7C">
        <w:rPr>
          <w:rFonts w:eastAsia="Times New Roman"/>
          <w:b/>
          <w:bCs/>
          <w:color w:val="000000"/>
          <w:lang w:val="nl-NL" w:eastAsia="nl-NL"/>
        </w:rPr>
        <w:t>applicable</w:t>
      </w:r>
      <w:proofErr w:type="spellEnd"/>
      <w:r w:rsidRPr="00F27E7C">
        <w:rPr>
          <w:rFonts w:eastAsia="Times New Roman"/>
          <w:b/>
          <w:bCs/>
          <w:color w:val="000000"/>
          <w:lang w:val="nl-NL" w:eastAsia="nl-NL"/>
        </w:rPr>
        <w:t>)</w:t>
      </w:r>
      <w:r>
        <w:rPr>
          <w:rFonts w:eastAsia="Times New Roman"/>
          <w:b/>
          <w:bCs/>
          <w:color w:val="000000"/>
          <w:lang w:val="nl-NL" w:eastAsia="nl-NL"/>
        </w:rPr>
        <w:t>.</w:t>
      </w:r>
      <w:bookmarkEnd w:id="8"/>
    </w:p>
    <w:tbl>
      <w:tblPr>
        <w:tblW w:w="0" w:type="auto"/>
        <w:tblInd w:w="143" w:type="dxa"/>
        <w:tblCellMar>
          <w:left w:w="0" w:type="dxa"/>
          <w:right w:w="0" w:type="dxa"/>
        </w:tblCellMar>
        <w:tblLook w:val="04A0" w:firstRow="1" w:lastRow="0" w:firstColumn="1" w:lastColumn="0" w:noHBand="0" w:noVBand="1"/>
      </w:tblPr>
      <w:tblGrid>
        <w:gridCol w:w="8641"/>
      </w:tblGrid>
      <w:tr w:rsidR="00B20545" w:rsidRPr="00CE33DB" w14:paraId="770C92BE" w14:textId="77777777" w:rsidTr="00EC6BA5">
        <w:trPr>
          <w:trHeight w:val="1083"/>
        </w:trPr>
        <w:tc>
          <w:tcPr>
            <w:tcW w:w="8641" w:type="dxa"/>
            <w:tcBorders>
              <w:top w:val="single" w:sz="6" w:space="0" w:color="000000"/>
              <w:left w:val="single" w:sz="6" w:space="0" w:color="000000"/>
              <w:bottom w:val="single" w:sz="6" w:space="0" w:color="000000"/>
              <w:right w:val="single" w:sz="6" w:space="0" w:color="000000"/>
            </w:tcBorders>
            <w:hideMark/>
          </w:tcPr>
          <w:p w14:paraId="25062029" w14:textId="77777777" w:rsidR="00B20545" w:rsidRPr="001F708B" w:rsidRDefault="00B20545" w:rsidP="00EC6BA5">
            <w:pPr>
              <w:ind w:left="134"/>
              <w:rPr>
                <w:rFonts w:ascii="Times New Roman" w:eastAsia="Times New Roman" w:hAnsi="Times New Roman" w:cs="Times New Roman"/>
                <w:sz w:val="24"/>
                <w:szCs w:val="24"/>
                <w:lang w:val="nl-NL" w:eastAsia="nl-NL"/>
              </w:rPr>
            </w:pPr>
            <w:r w:rsidRPr="001F708B">
              <w:rPr>
                <w:rFonts w:eastAsia="Times New Roman"/>
                <w:lang w:val="nl-NL" w:eastAsia="nl-NL"/>
              </w:rPr>
              <w:t> </w:t>
            </w:r>
          </w:p>
        </w:tc>
      </w:tr>
    </w:tbl>
    <w:p w14:paraId="386678A9" w14:textId="77777777" w:rsidR="00B20545" w:rsidRPr="001F708B" w:rsidRDefault="00B20545" w:rsidP="00B20545">
      <w:pPr>
        <w:rPr>
          <w:rFonts w:ascii="Times New Roman" w:eastAsia="Times New Roman" w:hAnsi="Times New Roman" w:cs="Times New Roman"/>
          <w:color w:val="000000"/>
          <w:sz w:val="27"/>
          <w:szCs w:val="27"/>
          <w:lang w:val="nl-NL" w:eastAsia="nl-NL"/>
        </w:rPr>
      </w:pPr>
      <w:r w:rsidRPr="001F708B">
        <w:rPr>
          <w:rFonts w:eastAsia="Times New Roman"/>
          <w:color w:val="000000"/>
          <w:lang w:val="nl-NL" w:eastAsia="nl-NL"/>
        </w:rPr>
        <w:t> </w:t>
      </w:r>
    </w:p>
    <w:p w14:paraId="4E2FCC20" w14:textId="77777777" w:rsidR="00B20545" w:rsidRPr="001F708B" w:rsidRDefault="00B20545" w:rsidP="00B20545">
      <w:pPr>
        <w:rPr>
          <w:rFonts w:ascii="Times New Roman" w:eastAsia="Times New Roman" w:hAnsi="Times New Roman" w:cs="Times New Roman"/>
          <w:color w:val="000000"/>
          <w:sz w:val="27"/>
          <w:szCs w:val="27"/>
          <w:lang w:val="nl-NL" w:eastAsia="nl-NL"/>
        </w:rPr>
      </w:pPr>
      <w:r w:rsidRPr="001F708B">
        <w:rPr>
          <w:rFonts w:eastAsia="Times New Roman"/>
          <w:color w:val="000000"/>
          <w:lang w:val="nl-NL" w:eastAsia="nl-NL"/>
        </w:rPr>
        <w:t> </w:t>
      </w:r>
    </w:p>
    <w:p w14:paraId="1AB6D493" w14:textId="7B0A9FBA" w:rsidR="00B20545" w:rsidRPr="00FC6E3A" w:rsidRDefault="00BA7FFD" w:rsidP="00BA7FFD">
      <w:pPr>
        <w:pStyle w:val="BodyText"/>
        <w:numPr>
          <w:ilvl w:val="1"/>
          <w:numId w:val="38"/>
        </w:numPr>
        <w:spacing w:before="4"/>
        <w:rPr>
          <w:b/>
          <w:i w:val="0"/>
          <w:lang w:val="en-US"/>
        </w:rPr>
      </w:pPr>
      <w:r w:rsidRPr="00BA7FFD">
        <w:rPr>
          <w:b/>
          <w:i w:val="0"/>
          <w:lang w:val="en-US"/>
        </w:rPr>
        <w:t>Sampling and further analyses of samples from study subjects.</w:t>
      </w:r>
    </w:p>
    <w:p w14:paraId="7305C2EC" w14:textId="77777777" w:rsidR="00B20545" w:rsidRPr="00FC6E3A" w:rsidRDefault="00B20545" w:rsidP="00B20545">
      <w:pPr>
        <w:spacing w:before="6"/>
        <w:rPr>
          <w:rFonts w:ascii="Times New Roman" w:eastAsia="Times New Roman" w:hAnsi="Times New Roman" w:cs="Times New Roman"/>
          <w:color w:val="000000"/>
          <w:sz w:val="27"/>
          <w:szCs w:val="27"/>
          <w:lang w:val="en-US" w:eastAsia="nl-NL"/>
        </w:rPr>
      </w:pPr>
      <w:r w:rsidRPr="00FC6E3A">
        <w:rPr>
          <w:rFonts w:eastAsia="Times New Roman"/>
          <w:b/>
          <w:bCs/>
          <w:color w:val="000000"/>
          <w:sz w:val="19"/>
          <w:szCs w:val="19"/>
          <w:lang w:val="en-US" w:eastAsia="nl-NL"/>
        </w:rPr>
        <w:t> </w:t>
      </w:r>
    </w:p>
    <w:p w14:paraId="0DD0CE60" w14:textId="77777777" w:rsidR="00BA7FFD" w:rsidRPr="00BA7FFD" w:rsidRDefault="00BA7FFD" w:rsidP="00BA7FFD">
      <w:pPr>
        <w:spacing w:line="253" w:lineRule="atLeast"/>
        <w:ind w:left="256" w:right="285"/>
        <w:rPr>
          <w:rFonts w:eastAsia="Times New Roman"/>
          <w:i/>
          <w:iCs/>
          <w:color w:val="000000"/>
          <w:lang w:val="en-US" w:eastAsia="nl-NL"/>
        </w:rPr>
      </w:pPr>
      <w:r w:rsidRPr="00BA7FFD">
        <w:rPr>
          <w:rFonts w:eastAsia="Times New Roman"/>
          <w:i/>
          <w:iCs/>
          <w:color w:val="000000"/>
          <w:lang w:val="en-US" w:eastAsia="nl-NL"/>
        </w:rPr>
        <w:t xml:space="preserve">This Section should be filled in where samples are being taken from patients which may contain </w:t>
      </w:r>
    </w:p>
    <w:p w14:paraId="3F13C86D" w14:textId="6BE3D514" w:rsidR="00B20545" w:rsidRPr="00FC6E3A" w:rsidRDefault="00BA7FFD" w:rsidP="00BA7FFD">
      <w:pPr>
        <w:spacing w:line="253" w:lineRule="atLeast"/>
        <w:ind w:left="256" w:right="285"/>
        <w:rPr>
          <w:rFonts w:eastAsia="Times New Roman"/>
          <w:i/>
          <w:iCs/>
          <w:color w:val="000000"/>
          <w:lang w:val="en-US" w:eastAsia="nl-NL"/>
        </w:rPr>
      </w:pPr>
      <w:r w:rsidRPr="00BA7FFD">
        <w:rPr>
          <w:rFonts w:eastAsia="Times New Roman"/>
          <w:i/>
          <w:iCs/>
          <w:color w:val="000000"/>
          <w:lang w:val="en-US" w:eastAsia="nl-NL"/>
        </w:rPr>
        <w:t xml:space="preserve">GMOs in the context of the clinical trial. </w:t>
      </w:r>
    </w:p>
    <w:p w14:paraId="74FCDEA0" w14:textId="77777777" w:rsidR="00B20545" w:rsidRPr="00FC6E3A" w:rsidRDefault="00B20545" w:rsidP="00B20545">
      <w:pPr>
        <w:spacing w:line="253" w:lineRule="atLeast"/>
        <w:ind w:left="256" w:right="285"/>
        <w:rPr>
          <w:rFonts w:ascii="Times New Roman" w:eastAsia="Times New Roman" w:hAnsi="Times New Roman" w:cs="Times New Roman"/>
          <w:color w:val="000000"/>
          <w:lang w:val="en-US" w:eastAsia="nl-NL"/>
        </w:rPr>
      </w:pPr>
    </w:p>
    <w:p w14:paraId="23F5A8F2" w14:textId="59748566" w:rsidR="00B20545" w:rsidRPr="00FC6E3A" w:rsidRDefault="00BA7FFD" w:rsidP="00B20545">
      <w:pPr>
        <w:pStyle w:val="ListParagraph"/>
        <w:numPr>
          <w:ilvl w:val="0"/>
          <w:numId w:val="44"/>
        </w:numPr>
        <w:outlineLvl w:val="0"/>
        <w:rPr>
          <w:rFonts w:ascii="Times New Roman" w:eastAsia="Times New Roman" w:hAnsi="Times New Roman" w:cs="Times New Roman"/>
          <w:b/>
          <w:bCs/>
          <w:color w:val="000000"/>
          <w:kern w:val="36"/>
          <w:sz w:val="48"/>
          <w:szCs w:val="48"/>
          <w:lang w:val="en-US" w:eastAsia="nl-NL"/>
        </w:rPr>
      </w:pPr>
      <w:r w:rsidRPr="00FC6E3A">
        <w:rPr>
          <w:rFonts w:eastAsia="Times New Roman"/>
          <w:b/>
          <w:bCs/>
          <w:color w:val="000000"/>
          <w:kern w:val="36"/>
          <w:lang w:val="en-US" w:eastAsia="nl-NL"/>
        </w:rPr>
        <w:t>Describe how samples will be handled/stored/transported.</w:t>
      </w:r>
    </w:p>
    <w:p w14:paraId="225F1978" w14:textId="61632BFA" w:rsidR="00B20545" w:rsidRPr="00BA7FFD" w:rsidRDefault="00BA7FFD" w:rsidP="00BA7FFD">
      <w:pPr>
        <w:spacing w:before="39" w:after="240" w:line="255" w:lineRule="atLeast"/>
        <w:ind w:left="256" w:right="330"/>
        <w:rPr>
          <w:rFonts w:ascii="Times New Roman" w:eastAsia="Times New Roman" w:hAnsi="Times New Roman" w:cs="Times New Roman"/>
          <w:color w:val="000000"/>
          <w:lang w:val="en-US" w:eastAsia="nl-NL"/>
        </w:rPr>
      </w:pPr>
      <w:r w:rsidRPr="00BA7FFD">
        <w:rPr>
          <w:rFonts w:eastAsia="Times New Roman"/>
          <w:i/>
          <w:iCs/>
          <w:color w:val="000000"/>
          <w:lang w:val="en-US" w:eastAsia="nl-NL"/>
        </w:rPr>
        <w:t>To the extent that handling/ storage and transport of samples are treated under same procedures as</w:t>
      </w:r>
      <w:r>
        <w:rPr>
          <w:rFonts w:eastAsia="Times New Roman"/>
          <w:i/>
          <w:iCs/>
          <w:color w:val="000000"/>
          <w:lang w:val="en-US" w:eastAsia="nl-NL"/>
        </w:rPr>
        <w:t xml:space="preserve"> </w:t>
      </w:r>
      <w:r w:rsidRPr="00BA7FFD">
        <w:rPr>
          <w:rFonts w:eastAsia="Times New Roman"/>
          <w:i/>
          <w:iCs/>
          <w:color w:val="000000"/>
          <w:lang w:val="en-US" w:eastAsia="nl-NL"/>
        </w:rPr>
        <w:t xml:space="preserve">the clinical vector, cross-reference can be made as appropriate. </w:t>
      </w:r>
    </w:p>
    <w:tbl>
      <w:tblPr>
        <w:tblW w:w="0" w:type="auto"/>
        <w:tblInd w:w="143" w:type="dxa"/>
        <w:tblCellMar>
          <w:left w:w="0" w:type="dxa"/>
          <w:right w:w="0" w:type="dxa"/>
        </w:tblCellMar>
        <w:tblLook w:val="04A0" w:firstRow="1" w:lastRow="0" w:firstColumn="1" w:lastColumn="0" w:noHBand="0" w:noVBand="1"/>
      </w:tblPr>
      <w:tblGrid>
        <w:gridCol w:w="8641"/>
      </w:tblGrid>
      <w:tr w:rsidR="00B20545" w:rsidRPr="00CE33DB" w14:paraId="5C4BD857" w14:textId="77777777" w:rsidTr="00EC6BA5">
        <w:trPr>
          <w:trHeight w:val="1083"/>
        </w:trPr>
        <w:tc>
          <w:tcPr>
            <w:tcW w:w="8641" w:type="dxa"/>
            <w:tcBorders>
              <w:top w:val="single" w:sz="6" w:space="0" w:color="000000"/>
              <w:left w:val="single" w:sz="6" w:space="0" w:color="000000"/>
              <w:bottom w:val="single" w:sz="6" w:space="0" w:color="000000"/>
              <w:right w:val="single" w:sz="6" w:space="0" w:color="000000"/>
            </w:tcBorders>
            <w:hideMark/>
          </w:tcPr>
          <w:p w14:paraId="3560C3FF" w14:textId="4CEB87CC" w:rsidR="00B20545" w:rsidRPr="00EC6BA5" w:rsidRDefault="00BA7FFD" w:rsidP="00EC6BA5">
            <w:pPr>
              <w:pStyle w:val="TableParagraph"/>
              <w:ind w:left="57"/>
              <w:rPr>
                <w:rFonts w:asciiTheme="minorHAnsi" w:hAnsiTheme="minorHAnsi" w:cstheme="minorHAnsi"/>
                <w:i/>
                <w:color w:val="0070C0"/>
              </w:rPr>
            </w:pPr>
            <w:r w:rsidRPr="00BA7FFD">
              <w:rPr>
                <w:rFonts w:asciiTheme="minorHAnsi" w:hAnsiTheme="minorHAnsi" w:cstheme="minorHAnsi"/>
                <w:i/>
                <w:color w:val="0070C0"/>
              </w:rPr>
              <w:t>Standard hospital hygienic measures will be effective during sampling and further analyses. In-house transport</w:t>
            </w:r>
            <w:r>
              <w:rPr>
                <w:rFonts w:asciiTheme="minorHAnsi" w:hAnsiTheme="minorHAnsi" w:cstheme="minorHAnsi"/>
                <w:i/>
                <w:color w:val="0070C0"/>
              </w:rPr>
              <w:t xml:space="preserve"> of</w:t>
            </w:r>
            <w:r w:rsidRPr="006844CE">
              <w:rPr>
                <w:rFonts w:asciiTheme="minorHAnsi" w:hAnsiTheme="minorHAnsi" w:cstheme="minorHAnsi"/>
                <w:i/>
                <w:color w:val="0070C0"/>
                <w:lang w:val="en-US"/>
              </w:rPr>
              <w:t xml:space="preserve"> </w:t>
            </w:r>
            <w:r>
              <w:rPr>
                <w:rFonts w:asciiTheme="minorHAnsi" w:hAnsiTheme="minorHAnsi" w:cstheme="minorHAnsi"/>
                <w:i/>
                <w:color w:val="0070C0"/>
                <w:lang w:val="en-US"/>
              </w:rPr>
              <w:t xml:space="preserve">samples from the test subjects that may contain </w:t>
            </w:r>
            <w:r w:rsidRPr="006844CE">
              <w:rPr>
                <w:rFonts w:asciiTheme="minorHAnsi" w:hAnsiTheme="minorHAnsi" w:cstheme="minorHAnsi"/>
                <w:i/>
                <w:color w:val="0070C0"/>
                <w:lang w:val="en-US"/>
              </w:rPr>
              <w:t xml:space="preserve">the </w:t>
            </w:r>
            <w:r w:rsidRPr="00E41C46">
              <w:rPr>
                <w:rFonts w:asciiTheme="minorHAnsi" w:hAnsiTheme="minorHAnsi" w:cstheme="minorHAnsi"/>
                <w:i/>
                <w:color w:val="0070C0"/>
                <w:lang w:val="en-US"/>
              </w:rPr>
              <w:t xml:space="preserve">genetically modified </w:t>
            </w:r>
            <w:r>
              <w:rPr>
                <w:rFonts w:asciiTheme="minorHAnsi" w:hAnsiTheme="minorHAnsi" w:cstheme="minorHAnsi"/>
                <w:i/>
                <w:color w:val="0070C0"/>
                <w:lang w:val="en-US"/>
              </w:rPr>
              <w:t>AAV vector</w:t>
            </w:r>
            <w:r w:rsidR="001B1E54">
              <w:rPr>
                <w:rFonts w:asciiTheme="minorHAnsi" w:hAnsiTheme="minorHAnsi" w:cstheme="minorHAnsi"/>
                <w:i/>
                <w:color w:val="0070C0"/>
                <w:lang w:val="en-US"/>
              </w:rPr>
              <w:t xml:space="preserve"> is performed conform transport of regular patient samples. </w:t>
            </w:r>
            <w:r w:rsidR="001B1E54" w:rsidRPr="00BA7FFD">
              <w:rPr>
                <w:rFonts w:asciiTheme="minorHAnsi" w:hAnsiTheme="minorHAnsi" w:cstheme="minorHAnsi"/>
                <w:i/>
                <w:color w:val="0070C0"/>
              </w:rPr>
              <w:t>Samples</w:t>
            </w:r>
            <w:r w:rsidR="001B1E54">
              <w:rPr>
                <w:rFonts w:asciiTheme="minorHAnsi" w:hAnsiTheme="minorHAnsi" w:cstheme="minorHAnsi"/>
                <w:i/>
                <w:color w:val="0070C0"/>
                <w:lang w:val="en-US"/>
              </w:rPr>
              <w:t xml:space="preserve"> from the test subjects that may contain </w:t>
            </w:r>
            <w:r w:rsidR="001B1E54" w:rsidRPr="006844CE">
              <w:rPr>
                <w:rFonts w:asciiTheme="minorHAnsi" w:hAnsiTheme="minorHAnsi" w:cstheme="minorHAnsi"/>
                <w:i/>
                <w:color w:val="0070C0"/>
                <w:lang w:val="en-US"/>
              </w:rPr>
              <w:t xml:space="preserve">the </w:t>
            </w:r>
            <w:r w:rsidR="001B1E54" w:rsidRPr="00E41C46">
              <w:rPr>
                <w:rFonts w:asciiTheme="minorHAnsi" w:hAnsiTheme="minorHAnsi" w:cstheme="minorHAnsi"/>
                <w:i/>
                <w:color w:val="0070C0"/>
                <w:lang w:val="en-US"/>
              </w:rPr>
              <w:t xml:space="preserve">genetically modified </w:t>
            </w:r>
            <w:r w:rsidR="001B1E54">
              <w:rPr>
                <w:rFonts w:asciiTheme="minorHAnsi" w:hAnsiTheme="minorHAnsi" w:cstheme="minorHAnsi"/>
                <w:i/>
                <w:color w:val="0070C0"/>
                <w:lang w:val="en-US"/>
              </w:rPr>
              <w:t>AAV vector</w:t>
            </w:r>
            <w:r w:rsidR="001B1E54" w:rsidRPr="00BA7FFD">
              <w:rPr>
                <w:rFonts w:asciiTheme="minorHAnsi" w:hAnsiTheme="minorHAnsi" w:cstheme="minorHAnsi"/>
                <w:i/>
                <w:color w:val="0070C0"/>
              </w:rPr>
              <w:t xml:space="preserve"> will be stored </w:t>
            </w:r>
            <w:r w:rsidR="001B1E54">
              <w:rPr>
                <w:rFonts w:asciiTheme="minorHAnsi" w:hAnsiTheme="minorHAnsi" w:cstheme="minorHAnsi"/>
                <w:i/>
                <w:color w:val="0070C0"/>
              </w:rPr>
              <w:t>conform the storage of regular patient samples.</w:t>
            </w:r>
          </w:p>
        </w:tc>
      </w:tr>
    </w:tbl>
    <w:p w14:paraId="64B75F1D" w14:textId="77777777" w:rsidR="00B20545" w:rsidRPr="00FC6E3A" w:rsidRDefault="00B20545" w:rsidP="00B20545">
      <w:pPr>
        <w:rPr>
          <w:rFonts w:ascii="Times New Roman" w:eastAsia="Times New Roman" w:hAnsi="Times New Roman" w:cs="Times New Roman"/>
          <w:color w:val="000000"/>
          <w:sz w:val="27"/>
          <w:szCs w:val="27"/>
          <w:lang w:val="en-US" w:eastAsia="nl-NL"/>
        </w:rPr>
      </w:pPr>
      <w:r w:rsidRPr="00FC6E3A">
        <w:rPr>
          <w:rFonts w:eastAsia="Times New Roman"/>
          <w:color w:val="000000"/>
          <w:lang w:val="en-US" w:eastAsia="nl-NL"/>
        </w:rPr>
        <w:t> </w:t>
      </w:r>
    </w:p>
    <w:p w14:paraId="69C8CFBF" w14:textId="442377EF" w:rsidR="00B20545" w:rsidRPr="00EC6BA5" w:rsidRDefault="00EC6BA5" w:rsidP="00EC6BA5">
      <w:pPr>
        <w:pStyle w:val="ListParagraph"/>
        <w:numPr>
          <w:ilvl w:val="0"/>
          <w:numId w:val="44"/>
        </w:numPr>
        <w:spacing w:before="57" w:line="253" w:lineRule="atLeast"/>
        <w:ind w:right="376"/>
        <w:outlineLvl w:val="0"/>
        <w:rPr>
          <w:rFonts w:ascii="Times New Roman" w:eastAsia="Times New Roman" w:hAnsi="Times New Roman" w:cs="Times New Roman"/>
          <w:b/>
          <w:bCs/>
          <w:color w:val="000000"/>
          <w:kern w:val="36"/>
          <w:lang w:val="en-US" w:eastAsia="nl-NL"/>
        </w:rPr>
      </w:pPr>
      <w:r w:rsidRPr="00EC6BA5">
        <w:rPr>
          <w:rFonts w:eastAsia="Times New Roman"/>
          <w:b/>
          <w:bCs/>
          <w:color w:val="000000"/>
          <w:kern w:val="36"/>
          <w:lang w:val="en-US" w:eastAsia="nl-NL"/>
        </w:rPr>
        <w:t>Indicate whether and at which time points samples that may contain the administered clinical vector are taken from study subjects.</w:t>
      </w:r>
    </w:p>
    <w:tbl>
      <w:tblPr>
        <w:tblW w:w="0" w:type="auto"/>
        <w:tblInd w:w="143" w:type="dxa"/>
        <w:tblCellMar>
          <w:left w:w="0" w:type="dxa"/>
          <w:right w:w="0" w:type="dxa"/>
        </w:tblCellMar>
        <w:tblLook w:val="04A0" w:firstRow="1" w:lastRow="0" w:firstColumn="1" w:lastColumn="0" w:noHBand="0" w:noVBand="1"/>
      </w:tblPr>
      <w:tblGrid>
        <w:gridCol w:w="8641"/>
      </w:tblGrid>
      <w:tr w:rsidR="00B20545" w:rsidRPr="00CE33DB" w14:paraId="65C46EC3" w14:textId="77777777" w:rsidTr="00EC6BA5">
        <w:trPr>
          <w:trHeight w:val="1083"/>
        </w:trPr>
        <w:tc>
          <w:tcPr>
            <w:tcW w:w="8641" w:type="dxa"/>
            <w:tcBorders>
              <w:top w:val="single" w:sz="6" w:space="0" w:color="000000"/>
              <w:left w:val="single" w:sz="6" w:space="0" w:color="000000"/>
              <w:bottom w:val="single" w:sz="6" w:space="0" w:color="000000"/>
              <w:right w:val="single" w:sz="6" w:space="0" w:color="000000"/>
            </w:tcBorders>
            <w:hideMark/>
          </w:tcPr>
          <w:p w14:paraId="57D6C806" w14:textId="1C365A81" w:rsidR="00B20545" w:rsidRPr="00FC6E3A" w:rsidRDefault="00EC6BA5" w:rsidP="00EC6BA5">
            <w:pPr>
              <w:pStyle w:val="TableParagraph"/>
              <w:ind w:left="57"/>
              <w:rPr>
                <w:rFonts w:ascii="Times New Roman" w:eastAsia="Times New Roman" w:hAnsi="Times New Roman" w:cs="Times New Roman"/>
                <w:sz w:val="24"/>
                <w:szCs w:val="24"/>
                <w:lang w:val="en-US" w:eastAsia="nl-NL"/>
              </w:rPr>
            </w:pPr>
            <w:r w:rsidRPr="00EC6BA5">
              <w:rPr>
                <w:rFonts w:asciiTheme="minorHAnsi" w:hAnsiTheme="minorHAnsi" w:cstheme="minorHAnsi"/>
                <w:i/>
                <w:color w:val="0070C0"/>
                <w:lang w:val="en-US"/>
              </w:rPr>
              <w:t>Indicate the range of the sampling time(s).</w:t>
            </w:r>
          </w:p>
        </w:tc>
      </w:tr>
    </w:tbl>
    <w:p w14:paraId="3BDA0DD9" w14:textId="77777777" w:rsidR="00B20545" w:rsidRPr="00FC6E3A" w:rsidRDefault="00B20545" w:rsidP="00B20545">
      <w:pPr>
        <w:rPr>
          <w:rFonts w:ascii="Times New Roman" w:eastAsia="Times New Roman" w:hAnsi="Times New Roman" w:cs="Times New Roman"/>
          <w:color w:val="000000"/>
          <w:sz w:val="27"/>
          <w:szCs w:val="27"/>
          <w:lang w:val="en-US" w:eastAsia="nl-NL"/>
        </w:rPr>
      </w:pPr>
      <w:r w:rsidRPr="00FC6E3A">
        <w:rPr>
          <w:rFonts w:eastAsia="Times New Roman"/>
          <w:color w:val="000000"/>
          <w:lang w:val="en-US" w:eastAsia="nl-NL"/>
        </w:rPr>
        <w:t> </w:t>
      </w:r>
    </w:p>
    <w:p w14:paraId="375223F6" w14:textId="2BC6FDE1" w:rsidR="00B20545" w:rsidRPr="00EC6BA5" w:rsidRDefault="00EC6BA5" w:rsidP="00B20545">
      <w:pPr>
        <w:pStyle w:val="ListParagraph"/>
        <w:numPr>
          <w:ilvl w:val="0"/>
          <w:numId w:val="44"/>
        </w:numPr>
        <w:spacing w:before="57"/>
        <w:rPr>
          <w:rFonts w:ascii="Times New Roman" w:eastAsia="Times New Roman" w:hAnsi="Times New Roman" w:cs="Times New Roman"/>
          <w:b/>
          <w:color w:val="000000"/>
          <w:sz w:val="27"/>
          <w:szCs w:val="27"/>
          <w:lang w:val="en-US" w:eastAsia="nl-NL"/>
        </w:rPr>
      </w:pPr>
      <w:r w:rsidRPr="00EC6BA5">
        <w:rPr>
          <w:rFonts w:eastAsia="Times New Roman"/>
          <w:b/>
          <w:bCs/>
          <w:color w:val="000000"/>
          <w:spacing w:val="-1"/>
          <w:lang w:val="en-US" w:eastAsia="nl-NL"/>
        </w:rPr>
        <w:lastRenderedPageBreak/>
        <w:t>If samples are stored at the clinical site, describe storage location and storage conditions.</w:t>
      </w:r>
    </w:p>
    <w:tbl>
      <w:tblPr>
        <w:tblW w:w="0" w:type="auto"/>
        <w:tblInd w:w="143" w:type="dxa"/>
        <w:tblCellMar>
          <w:left w:w="0" w:type="dxa"/>
          <w:right w:w="0" w:type="dxa"/>
        </w:tblCellMar>
        <w:tblLook w:val="04A0" w:firstRow="1" w:lastRow="0" w:firstColumn="1" w:lastColumn="0" w:noHBand="0" w:noVBand="1"/>
      </w:tblPr>
      <w:tblGrid>
        <w:gridCol w:w="8641"/>
      </w:tblGrid>
      <w:tr w:rsidR="00B20545" w:rsidRPr="00CE33DB" w14:paraId="0B32F4FE" w14:textId="77777777" w:rsidTr="00EC6BA5">
        <w:trPr>
          <w:trHeight w:val="1083"/>
        </w:trPr>
        <w:tc>
          <w:tcPr>
            <w:tcW w:w="8641" w:type="dxa"/>
            <w:tcBorders>
              <w:top w:val="single" w:sz="6" w:space="0" w:color="000000"/>
              <w:left w:val="single" w:sz="6" w:space="0" w:color="000000"/>
              <w:bottom w:val="single" w:sz="6" w:space="0" w:color="000000"/>
              <w:right w:val="single" w:sz="6" w:space="0" w:color="000000"/>
            </w:tcBorders>
            <w:hideMark/>
          </w:tcPr>
          <w:p w14:paraId="653A5DF2" w14:textId="55211D8F" w:rsidR="00B20545" w:rsidRPr="00FC6E3A" w:rsidRDefault="00EC6BA5" w:rsidP="00EC6BA5">
            <w:pPr>
              <w:ind w:left="134"/>
              <w:rPr>
                <w:rFonts w:ascii="Times New Roman" w:eastAsia="Times New Roman" w:hAnsi="Times New Roman" w:cs="Times New Roman"/>
                <w:sz w:val="24"/>
                <w:szCs w:val="24"/>
                <w:lang w:val="en-US" w:eastAsia="nl-NL"/>
              </w:rPr>
            </w:pPr>
            <w:r w:rsidRPr="00BA7FFD">
              <w:rPr>
                <w:rFonts w:asciiTheme="minorHAnsi" w:hAnsiTheme="minorHAnsi" w:cstheme="minorHAnsi"/>
                <w:i/>
                <w:color w:val="0070C0"/>
              </w:rPr>
              <w:t>Samples</w:t>
            </w:r>
            <w:r>
              <w:rPr>
                <w:rFonts w:asciiTheme="minorHAnsi" w:hAnsiTheme="minorHAnsi" w:cstheme="minorHAnsi"/>
                <w:i/>
                <w:color w:val="0070C0"/>
                <w:lang w:val="en-US"/>
              </w:rPr>
              <w:t xml:space="preserve"> from the test subjects that may contain </w:t>
            </w:r>
            <w:r w:rsidRPr="006844CE">
              <w:rPr>
                <w:rFonts w:asciiTheme="minorHAnsi" w:hAnsiTheme="minorHAnsi" w:cstheme="minorHAnsi"/>
                <w:i/>
                <w:color w:val="0070C0"/>
                <w:lang w:val="en-US"/>
              </w:rPr>
              <w:t xml:space="preserve">the </w:t>
            </w:r>
            <w:r w:rsidRPr="00E41C46">
              <w:rPr>
                <w:rFonts w:asciiTheme="minorHAnsi" w:hAnsiTheme="minorHAnsi" w:cstheme="minorHAnsi"/>
                <w:i/>
                <w:color w:val="0070C0"/>
                <w:lang w:val="en-US"/>
              </w:rPr>
              <w:t xml:space="preserve">genetically modified </w:t>
            </w:r>
            <w:r>
              <w:rPr>
                <w:rFonts w:asciiTheme="minorHAnsi" w:hAnsiTheme="minorHAnsi" w:cstheme="minorHAnsi"/>
                <w:i/>
                <w:color w:val="0070C0"/>
                <w:lang w:val="en-US"/>
              </w:rPr>
              <w:t>AAV vector</w:t>
            </w:r>
            <w:r w:rsidRPr="00BA7FFD">
              <w:rPr>
                <w:rFonts w:asciiTheme="minorHAnsi" w:hAnsiTheme="minorHAnsi" w:cstheme="minorHAnsi"/>
                <w:i/>
                <w:color w:val="0070C0"/>
              </w:rPr>
              <w:t xml:space="preserve"> will be stored </w:t>
            </w:r>
            <w:r>
              <w:rPr>
                <w:rFonts w:asciiTheme="minorHAnsi" w:hAnsiTheme="minorHAnsi" w:cstheme="minorHAnsi"/>
                <w:i/>
                <w:color w:val="0070C0"/>
              </w:rPr>
              <w:t>conform the storage of regular patient samples.</w:t>
            </w:r>
          </w:p>
        </w:tc>
      </w:tr>
    </w:tbl>
    <w:p w14:paraId="3CED7337" w14:textId="77777777" w:rsidR="00B20545" w:rsidRPr="00FC6E3A" w:rsidRDefault="00B20545" w:rsidP="00B20545">
      <w:pPr>
        <w:rPr>
          <w:rFonts w:ascii="Times New Roman" w:eastAsia="Times New Roman" w:hAnsi="Times New Roman" w:cs="Times New Roman"/>
          <w:color w:val="000000"/>
          <w:sz w:val="27"/>
          <w:szCs w:val="27"/>
          <w:lang w:val="en-US" w:eastAsia="nl-NL"/>
        </w:rPr>
      </w:pPr>
      <w:r w:rsidRPr="00FC6E3A">
        <w:rPr>
          <w:rFonts w:eastAsia="Times New Roman"/>
          <w:color w:val="000000"/>
          <w:lang w:val="en-US" w:eastAsia="nl-NL"/>
        </w:rPr>
        <w:t> </w:t>
      </w:r>
    </w:p>
    <w:p w14:paraId="7C69CEA2" w14:textId="7876C245" w:rsidR="00B20545" w:rsidRPr="00EC6BA5" w:rsidRDefault="00EC6BA5" w:rsidP="00EC6BA5">
      <w:pPr>
        <w:pStyle w:val="ListParagraph"/>
        <w:numPr>
          <w:ilvl w:val="0"/>
          <w:numId w:val="44"/>
        </w:numPr>
        <w:spacing w:before="96" w:after="3" w:line="251" w:lineRule="atLeast"/>
        <w:ind w:right="615"/>
        <w:rPr>
          <w:rFonts w:ascii="Times New Roman" w:eastAsia="Times New Roman" w:hAnsi="Times New Roman" w:cs="Times New Roman"/>
          <w:i/>
          <w:color w:val="000000"/>
          <w:lang w:val="en-US" w:eastAsia="nl-NL"/>
        </w:rPr>
      </w:pPr>
      <w:r w:rsidRPr="00EC6BA5">
        <w:rPr>
          <w:rFonts w:eastAsia="Times New Roman"/>
          <w:b/>
          <w:bCs/>
          <w:color w:val="000000"/>
          <w:spacing w:val="-1"/>
          <w:lang w:val="en-US" w:eastAsia="nl-NL"/>
        </w:rPr>
        <w:t>Explain if there is any non-routine testing of the samples and indicate whether the clinical vector is generated de novo during the testing.</w:t>
      </w:r>
      <w:r w:rsidR="00B20545" w:rsidRPr="00EC6BA5">
        <w:rPr>
          <w:rFonts w:eastAsia="Times New Roman"/>
          <w:b/>
          <w:bCs/>
          <w:color w:val="000000"/>
          <w:lang w:val="en-US" w:eastAsia="nl-NL"/>
        </w:rPr>
        <w:t xml:space="preserve"> </w:t>
      </w:r>
      <w:r>
        <w:rPr>
          <w:rFonts w:eastAsia="Times New Roman"/>
          <w:b/>
          <w:bCs/>
          <w:color w:val="000000"/>
          <w:lang w:val="en-US" w:eastAsia="nl-NL"/>
        </w:rPr>
        <w:br/>
      </w:r>
      <w:r w:rsidR="00B20545" w:rsidRPr="00EC6BA5">
        <w:rPr>
          <w:rFonts w:eastAsia="Times New Roman"/>
          <w:bCs/>
          <w:i/>
          <w:color w:val="000000"/>
          <w:lang w:val="en-US" w:eastAsia="nl-NL"/>
        </w:rPr>
        <w:t xml:space="preserve">Standard </w:t>
      </w:r>
      <w:r w:rsidRPr="00EC6BA5">
        <w:rPr>
          <w:rFonts w:eastAsia="Times New Roman"/>
          <w:bCs/>
          <w:i/>
          <w:color w:val="000000"/>
          <w:lang w:val="en-US" w:eastAsia="nl-NL"/>
        </w:rPr>
        <w:t>clinical</w:t>
      </w:r>
      <w:r w:rsidR="00B20545" w:rsidRPr="00EC6BA5">
        <w:rPr>
          <w:rFonts w:eastAsia="Times New Roman"/>
          <w:bCs/>
          <w:i/>
          <w:color w:val="000000"/>
          <w:lang w:val="en-US" w:eastAsia="nl-NL"/>
        </w:rPr>
        <w:t xml:space="preserve"> tests </w:t>
      </w:r>
      <w:r w:rsidRPr="00EC6BA5">
        <w:rPr>
          <w:rFonts w:eastAsia="Times New Roman"/>
          <w:bCs/>
          <w:i/>
          <w:color w:val="000000"/>
          <w:lang w:val="en-US" w:eastAsia="nl-NL"/>
        </w:rPr>
        <w:t>that are required for (long-term) follow-up of test subjects does not need to</w:t>
      </w:r>
      <w:r>
        <w:rPr>
          <w:rFonts w:eastAsia="Times New Roman"/>
          <w:bCs/>
          <w:i/>
          <w:color w:val="000000"/>
          <w:lang w:val="en-US" w:eastAsia="nl-NL"/>
        </w:rPr>
        <w:t xml:space="preserve"> be included here.</w:t>
      </w:r>
      <w:r w:rsidR="00B20545" w:rsidRPr="00EC6BA5">
        <w:rPr>
          <w:rFonts w:eastAsia="Times New Roman"/>
          <w:bCs/>
          <w:i/>
          <w:color w:val="000000"/>
          <w:lang w:val="en-US" w:eastAsia="nl-NL"/>
        </w:rPr>
        <w:t xml:space="preserve"> </w:t>
      </w:r>
    </w:p>
    <w:tbl>
      <w:tblPr>
        <w:tblW w:w="0" w:type="auto"/>
        <w:tblInd w:w="143" w:type="dxa"/>
        <w:tblCellMar>
          <w:left w:w="0" w:type="dxa"/>
          <w:right w:w="0" w:type="dxa"/>
        </w:tblCellMar>
        <w:tblLook w:val="04A0" w:firstRow="1" w:lastRow="0" w:firstColumn="1" w:lastColumn="0" w:noHBand="0" w:noVBand="1"/>
      </w:tblPr>
      <w:tblGrid>
        <w:gridCol w:w="8641"/>
      </w:tblGrid>
      <w:tr w:rsidR="00B20545" w:rsidRPr="00EC6BA5" w14:paraId="7BBA3185" w14:textId="77777777" w:rsidTr="00EC6BA5">
        <w:trPr>
          <w:trHeight w:val="1083"/>
        </w:trPr>
        <w:tc>
          <w:tcPr>
            <w:tcW w:w="8641" w:type="dxa"/>
            <w:tcBorders>
              <w:top w:val="single" w:sz="6" w:space="0" w:color="000000"/>
              <w:left w:val="single" w:sz="6" w:space="0" w:color="000000"/>
              <w:bottom w:val="single" w:sz="6" w:space="0" w:color="000000"/>
              <w:right w:val="single" w:sz="6" w:space="0" w:color="000000"/>
            </w:tcBorders>
            <w:hideMark/>
          </w:tcPr>
          <w:p w14:paraId="02290BE6" w14:textId="77777777" w:rsidR="00B20545" w:rsidRPr="00EC6BA5" w:rsidRDefault="00B20545" w:rsidP="00EC6BA5">
            <w:pPr>
              <w:ind w:left="134"/>
              <w:rPr>
                <w:rFonts w:ascii="Times New Roman" w:eastAsia="Times New Roman" w:hAnsi="Times New Roman" w:cs="Times New Roman"/>
                <w:sz w:val="24"/>
                <w:szCs w:val="24"/>
                <w:lang w:val="en-US" w:eastAsia="nl-NL"/>
              </w:rPr>
            </w:pPr>
            <w:r w:rsidRPr="00EC6BA5">
              <w:rPr>
                <w:rFonts w:eastAsia="Times New Roman"/>
                <w:lang w:val="en-US" w:eastAsia="nl-NL"/>
              </w:rPr>
              <w:t> </w:t>
            </w:r>
          </w:p>
        </w:tc>
      </w:tr>
    </w:tbl>
    <w:p w14:paraId="310AB9A6" w14:textId="77777777" w:rsidR="00B20545" w:rsidRPr="00EC6BA5" w:rsidRDefault="00B20545" w:rsidP="00B20545">
      <w:pPr>
        <w:rPr>
          <w:rFonts w:ascii="Times New Roman" w:eastAsia="Times New Roman" w:hAnsi="Times New Roman" w:cs="Times New Roman"/>
          <w:color w:val="000000"/>
          <w:sz w:val="27"/>
          <w:szCs w:val="27"/>
          <w:lang w:val="en-US" w:eastAsia="nl-NL"/>
        </w:rPr>
      </w:pPr>
      <w:r w:rsidRPr="00EC6BA5">
        <w:rPr>
          <w:rFonts w:eastAsia="Times New Roman"/>
          <w:color w:val="000000"/>
          <w:lang w:val="en-US" w:eastAsia="nl-NL"/>
        </w:rPr>
        <w:t> </w:t>
      </w:r>
    </w:p>
    <w:bookmarkEnd w:id="7"/>
    <w:p w14:paraId="0C21BBDA" w14:textId="336F9466" w:rsidR="00B20545" w:rsidRPr="00EC6BA5" w:rsidRDefault="00B20545" w:rsidP="00B20545">
      <w:pPr>
        <w:rPr>
          <w:rFonts w:ascii="Times New Roman" w:eastAsia="Times New Roman" w:hAnsi="Times New Roman" w:cs="Times New Roman"/>
          <w:color w:val="000000"/>
          <w:sz w:val="27"/>
          <w:szCs w:val="27"/>
          <w:lang w:val="en-US" w:eastAsia="nl-NL"/>
        </w:rPr>
      </w:pPr>
      <w:r w:rsidRPr="00EC6BA5">
        <w:rPr>
          <w:rFonts w:eastAsia="Times New Roman"/>
          <w:color w:val="000000"/>
          <w:lang w:val="en-US" w:eastAsia="nl-NL"/>
        </w:rPr>
        <w:t> </w:t>
      </w:r>
    </w:p>
    <w:p w14:paraId="56977D43" w14:textId="1BA9E1C4" w:rsidR="002F681D" w:rsidRPr="002F681D" w:rsidRDefault="002F681D" w:rsidP="002B190F">
      <w:pPr>
        <w:pStyle w:val="Heading1"/>
        <w:numPr>
          <w:ilvl w:val="0"/>
          <w:numId w:val="38"/>
        </w:numPr>
        <w:rPr>
          <w:sz w:val="24"/>
          <w:szCs w:val="24"/>
        </w:rPr>
      </w:pPr>
      <w:r w:rsidRPr="002F681D">
        <w:rPr>
          <w:sz w:val="24"/>
          <w:szCs w:val="24"/>
        </w:rPr>
        <w:t>ENVIRONMENTAL RISK ASSESSMENT</w:t>
      </w:r>
    </w:p>
    <w:p w14:paraId="0CAD68E8" w14:textId="77777777" w:rsidR="002F681D" w:rsidRDefault="002F681D" w:rsidP="002F681D">
      <w:pPr>
        <w:pStyle w:val="BodyText"/>
        <w:spacing w:before="9"/>
        <w:rPr>
          <w:b/>
          <w:i w:val="0"/>
          <w:sz w:val="19"/>
        </w:rPr>
      </w:pPr>
    </w:p>
    <w:p w14:paraId="739E3F88" w14:textId="77777777" w:rsidR="002F681D" w:rsidRDefault="002F681D" w:rsidP="002F681D">
      <w:pPr>
        <w:ind w:left="256"/>
        <w:rPr>
          <w:b/>
        </w:rPr>
      </w:pPr>
      <w:r>
        <w:rPr>
          <w:b/>
        </w:rPr>
        <w:t>Specific environmental risk assessment:</w:t>
      </w:r>
    </w:p>
    <w:p w14:paraId="18F8278A" w14:textId="77777777" w:rsidR="002F681D" w:rsidRDefault="002F681D" w:rsidP="002F681D">
      <w:pPr>
        <w:pStyle w:val="BodyText"/>
        <w:spacing w:before="5"/>
        <w:rPr>
          <w:b/>
          <w:i w:val="0"/>
          <w:sz w:val="19"/>
        </w:rPr>
      </w:pPr>
    </w:p>
    <w:p w14:paraId="0311989A" w14:textId="21A9453F" w:rsidR="002F681D" w:rsidRPr="00970BE4" w:rsidRDefault="002F681D" w:rsidP="002F681D">
      <w:pPr>
        <w:spacing w:before="1" w:line="276" w:lineRule="auto"/>
        <w:ind w:left="256" w:right="853"/>
      </w:pPr>
      <w:r w:rsidRPr="00970BE4">
        <w:t xml:space="preserve">Considering the specific characteristics of the investigational medicinal product (as described in Section 2), the applicant considers that </w:t>
      </w:r>
      <w:r w:rsidR="001D7B72" w:rsidRPr="00970BE4">
        <w:t xml:space="preserve">investigational medicinal product </w:t>
      </w:r>
      <w:r w:rsidR="00970BE4" w:rsidRPr="00970BE4">
        <w:t>falls under the provisions of</w:t>
      </w:r>
      <w:r w:rsidR="001D7B72" w:rsidRPr="00970BE4">
        <w:t xml:space="preserve"> </w:t>
      </w:r>
      <w:r w:rsidR="002B190F">
        <w:t>a</w:t>
      </w:r>
      <w:r w:rsidR="00970BE4" w:rsidRPr="00970BE4">
        <w:t>rticle</w:t>
      </w:r>
      <w:r w:rsidR="001D7B72" w:rsidRPr="00970BE4">
        <w:t xml:space="preserve"> 39</w:t>
      </w:r>
      <w:r w:rsidR="00395ED7">
        <w:t>a</w:t>
      </w:r>
      <w:r w:rsidR="001D7B72" w:rsidRPr="00970BE4">
        <w:t xml:space="preserve"> </w:t>
      </w:r>
      <w:r w:rsidR="00C450BE">
        <w:t xml:space="preserve">of the </w:t>
      </w:r>
      <w:proofErr w:type="spellStart"/>
      <w:r w:rsidR="001D7B72" w:rsidRPr="00970BE4">
        <w:t>Regeling</w:t>
      </w:r>
      <w:proofErr w:type="spellEnd"/>
      <w:r w:rsidR="001D7B72" w:rsidRPr="00970BE4">
        <w:t xml:space="preserve"> ggo, </w:t>
      </w:r>
      <w:r w:rsidR="00970BE4" w:rsidRPr="00970BE4">
        <w:t>an</w:t>
      </w:r>
      <w:r w:rsidR="00970BE4">
        <w:t>d that the standardized environmental risk assessment as described in</w:t>
      </w:r>
      <w:r w:rsidR="005A223C" w:rsidRPr="00970BE4">
        <w:t xml:space="preserve"> </w:t>
      </w:r>
      <w:proofErr w:type="spellStart"/>
      <w:r w:rsidR="005A223C" w:rsidRPr="00970BE4">
        <w:t>Bijlage</w:t>
      </w:r>
      <w:proofErr w:type="spellEnd"/>
      <w:r w:rsidR="005A223C" w:rsidRPr="00970BE4">
        <w:t xml:space="preserve"> </w:t>
      </w:r>
      <w:r w:rsidR="002B190F">
        <w:t>1</w:t>
      </w:r>
      <w:r w:rsidR="005A223C" w:rsidRPr="00970BE4">
        <w:t xml:space="preserve"> </w:t>
      </w:r>
      <w:r w:rsidR="00970BE4">
        <w:t>to the explanation of the regulation to amend the</w:t>
      </w:r>
      <w:r w:rsidR="005A223C" w:rsidRPr="00970BE4">
        <w:t xml:space="preserve"> </w:t>
      </w:r>
      <w:proofErr w:type="spellStart"/>
      <w:r w:rsidR="00970BE4">
        <w:t>R</w:t>
      </w:r>
      <w:r w:rsidR="005A223C" w:rsidRPr="00970BE4">
        <w:t>egeling</w:t>
      </w:r>
      <w:proofErr w:type="spellEnd"/>
      <w:r w:rsidR="005A223C" w:rsidRPr="00970BE4">
        <w:t xml:space="preserve"> ggo</w:t>
      </w:r>
      <w:r w:rsidR="00966D64">
        <w:rPr>
          <w:rStyle w:val="FootnoteReference"/>
          <w:lang w:val="nl-NL"/>
        </w:rPr>
        <w:footnoteReference w:id="3"/>
      </w:r>
      <w:r w:rsidR="005A223C" w:rsidRPr="00970BE4">
        <w:t xml:space="preserve"> </w:t>
      </w:r>
      <w:r w:rsidR="00970BE4">
        <w:t xml:space="preserve">and the associated conditions described in </w:t>
      </w:r>
      <w:proofErr w:type="spellStart"/>
      <w:r w:rsidR="002B190F">
        <w:t>Bijlage</w:t>
      </w:r>
      <w:proofErr w:type="spellEnd"/>
      <w:r w:rsidR="002B190F">
        <w:t xml:space="preserve"> 10, </w:t>
      </w:r>
      <w:proofErr w:type="spellStart"/>
      <w:r w:rsidR="002B190F">
        <w:t>Deel</w:t>
      </w:r>
      <w:proofErr w:type="spellEnd"/>
      <w:r w:rsidR="002B190F">
        <w:t xml:space="preserve"> B (a</w:t>
      </w:r>
      <w:r w:rsidR="00970BE4">
        <w:t>rticle</w:t>
      </w:r>
      <w:r w:rsidR="005A223C" w:rsidRPr="00970BE4">
        <w:t xml:space="preserve"> </w:t>
      </w:r>
      <w:r w:rsidR="002B190F">
        <w:t>B</w:t>
      </w:r>
      <w:r w:rsidR="005A223C" w:rsidRPr="00970BE4">
        <w:t>:</w:t>
      </w:r>
      <w:r w:rsidR="002B190F">
        <w:t>1 – B:10)</w:t>
      </w:r>
      <w:r w:rsidR="005A223C" w:rsidRPr="00970BE4">
        <w:t xml:space="preserve"> </w:t>
      </w:r>
      <w:r w:rsidR="00970BE4">
        <w:t>apply</w:t>
      </w:r>
      <w:r w:rsidR="005A223C" w:rsidRPr="00970BE4">
        <w:t>:</w:t>
      </w:r>
    </w:p>
    <w:p w14:paraId="5517F9A7" w14:textId="5DA13BBB" w:rsidR="002F681D" w:rsidRPr="008E3022" w:rsidRDefault="002F681D" w:rsidP="002F681D">
      <w:pPr>
        <w:spacing w:before="1" w:line="276" w:lineRule="auto"/>
        <w:ind w:left="256" w:right="853"/>
      </w:pPr>
      <w:r w:rsidRPr="008E3022">
        <w:t xml:space="preserve">Yes </w:t>
      </w:r>
      <w:r w:rsidR="00D05035" w:rsidRPr="008E3022">
        <w:t xml:space="preserve">   </w:t>
      </w:r>
      <w:r w:rsidRPr="008E3022">
        <w:rPr>
          <w:sz w:val="36"/>
        </w:rPr>
        <w:t>□</w:t>
      </w:r>
    </w:p>
    <w:p w14:paraId="13D14DDF" w14:textId="77777777" w:rsidR="002F681D" w:rsidRPr="008E3022" w:rsidRDefault="002F681D" w:rsidP="002F681D">
      <w:pPr>
        <w:tabs>
          <w:tab w:val="left" w:pos="765"/>
        </w:tabs>
        <w:spacing w:line="377" w:lineRule="exact"/>
        <w:ind w:left="256"/>
      </w:pPr>
      <w:r w:rsidRPr="008E3022">
        <w:t>No</w:t>
      </w:r>
      <w:r w:rsidRPr="008E3022">
        <w:tab/>
      </w:r>
      <w:r w:rsidRPr="008E3022">
        <w:rPr>
          <w:sz w:val="36"/>
        </w:rPr>
        <w:t>□</w:t>
      </w:r>
    </w:p>
    <w:p w14:paraId="5FA51217" w14:textId="77777777" w:rsidR="002F681D" w:rsidRPr="008E3022" w:rsidRDefault="002F681D" w:rsidP="002F681D">
      <w:pPr>
        <w:pStyle w:val="BodyText"/>
        <w:spacing w:before="10"/>
        <w:rPr>
          <w:rFonts w:asciiTheme="minorHAnsi" w:hAnsiTheme="minorHAnsi" w:cstheme="minorHAnsi"/>
          <w:i w:val="0"/>
        </w:rPr>
      </w:pPr>
    </w:p>
    <w:p w14:paraId="5AB3F164" w14:textId="5BDA4F9B" w:rsidR="002F681D" w:rsidRPr="00E762ED" w:rsidRDefault="002F681D" w:rsidP="00383C5D">
      <w:pPr>
        <w:spacing w:before="1" w:line="276" w:lineRule="auto"/>
        <w:ind w:left="256" w:right="853"/>
        <w:rPr>
          <w:rFonts w:asciiTheme="minorHAnsi" w:hAnsiTheme="minorHAnsi" w:cstheme="minorHAnsi"/>
        </w:rPr>
      </w:pPr>
      <w:r w:rsidRPr="00E762ED">
        <w:rPr>
          <w:rFonts w:asciiTheme="minorHAnsi" w:hAnsiTheme="minorHAnsi" w:cstheme="minorHAnsi"/>
        </w:rPr>
        <w:t xml:space="preserve">If the answer to the above is “No”, the </w:t>
      </w:r>
      <w:r w:rsidR="00966D64" w:rsidRPr="00E762ED">
        <w:rPr>
          <w:rFonts w:asciiTheme="minorHAnsi" w:hAnsiTheme="minorHAnsi" w:cstheme="minorHAnsi"/>
        </w:rPr>
        <w:t>work cannot be applied for under article 3.2</w:t>
      </w:r>
      <w:r w:rsidR="00E762ED" w:rsidRPr="00E762ED">
        <w:rPr>
          <w:rFonts w:asciiTheme="minorHAnsi" w:hAnsiTheme="minorHAnsi" w:cstheme="minorHAnsi"/>
        </w:rPr>
        <w:t>6a</w:t>
      </w:r>
      <w:r w:rsidR="00966D64" w:rsidRPr="00E762ED">
        <w:rPr>
          <w:rFonts w:asciiTheme="minorHAnsi" w:hAnsiTheme="minorHAnsi" w:cstheme="minorHAnsi"/>
        </w:rPr>
        <w:t xml:space="preserve"> of the </w:t>
      </w:r>
      <w:proofErr w:type="spellStart"/>
      <w:r w:rsidR="00966D64" w:rsidRPr="00E762ED">
        <w:rPr>
          <w:rFonts w:asciiTheme="minorHAnsi" w:hAnsiTheme="minorHAnsi" w:cstheme="minorHAnsi"/>
        </w:rPr>
        <w:t>Besluit</w:t>
      </w:r>
      <w:proofErr w:type="spellEnd"/>
      <w:r w:rsidR="00966D64" w:rsidRPr="00E762ED">
        <w:rPr>
          <w:rFonts w:asciiTheme="minorHAnsi" w:hAnsiTheme="minorHAnsi" w:cstheme="minorHAnsi"/>
        </w:rPr>
        <w:t xml:space="preserve"> </w:t>
      </w:r>
      <w:r w:rsidR="00E762ED" w:rsidRPr="00383C5D">
        <w:t>ggo</w:t>
      </w:r>
      <w:r w:rsidR="006E16AD">
        <w:rPr>
          <w:rStyle w:val="FootnoteReference"/>
        </w:rPr>
        <w:footnoteReference w:id="4"/>
      </w:r>
      <w:r w:rsidR="00966D64" w:rsidRPr="00E762ED">
        <w:rPr>
          <w:rFonts w:asciiTheme="minorHAnsi" w:hAnsiTheme="minorHAnsi" w:cstheme="minorHAnsi"/>
        </w:rPr>
        <w:t xml:space="preserve"> and the applicant should apply for a GMO-permit conform the regular procedure for GMOs</w:t>
      </w:r>
      <w:r w:rsidR="005A17D4" w:rsidRPr="00E762ED">
        <w:rPr>
          <w:rFonts w:asciiTheme="minorHAnsi" w:hAnsiTheme="minorHAnsi" w:cstheme="minorHAnsi"/>
        </w:rPr>
        <w:t xml:space="preserve"> under article 3.10 of </w:t>
      </w:r>
      <w:r w:rsidR="004C5635">
        <w:rPr>
          <w:rFonts w:asciiTheme="minorHAnsi" w:hAnsiTheme="minorHAnsi" w:cstheme="minorHAnsi"/>
        </w:rPr>
        <w:t xml:space="preserve">the </w:t>
      </w:r>
      <w:proofErr w:type="spellStart"/>
      <w:r w:rsidR="005A17D4" w:rsidRPr="00E762ED">
        <w:rPr>
          <w:rFonts w:asciiTheme="minorHAnsi" w:hAnsiTheme="minorHAnsi" w:cstheme="minorHAnsi"/>
        </w:rPr>
        <w:t>Besluit</w:t>
      </w:r>
      <w:proofErr w:type="spellEnd"/>
      <w:r w:rsidR="005A17D4" w:rsidRPr="00E762ED">
        <w:rPr>
          <w:rFonts w:asciiTheme="minorHAnsi" w:hAnsiTheme="minorHAnsi" w:cstheme="minorHAnsi"/>
        </w:rPr>
        <w:t xml:space="preserve"> ggo</w:t>
      </w:r>
      <w:r w:rsidR="00966D64" w:rsidRPr="00E762ED">
        <w:rPr>
          <w:rFonts w:asciiTheme="minorHAnsi" w:hAnsiTheme="minorHAnsi" w:cstheme="minorHAnsi"/>
        </w:rPr>
        <w:t>.</w:t>
      </w:r>
    </w:p>
    <w:p w14:paraId="5E1B3E2B" w14:textId="77777777" w:rsidR="00966D64" w:rsidRPr="00966D64" w:rsidRDefault="00966D64" w:rsidP="00966D64">
      <w:pPr>
        <w:rPr>
          <w:highlight w:val="yellow"/>
        </w:rPr>
      </w:pPr>
    </w:p>
    <w:p w14:paraId="719717AC" w14:textId="77777777" w:rsidR="00F714FD" w:rsidRPr="003B74D0" w:rsidRDefault="00F714FD" w:rsidP="002F681D"/>
    <w:sectPr w:rsidR="00F714FD" w:rsidRPr="003B74D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7E866" w14:textId="77777777" w:rsidR="00EC6BA5" w:rsidRDefault="00EC6BA5" w:rsidP="00B46003">
      <w:r>
        <w:separator/>
      </w:r>
    </w:p>
  </w:endnote>
  <w:endnote w:type="continuationSeparator" w:id="0">
    <w:p w14:paraId="25F788E0" w14:textId="77777777" w:rsidR="00EC6BA5" w:rsidRDefault="00EC6BA5" w:rsidP="00B46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AECCD" w14:textId="77777777" w:rsidR="00EC6BA5" w:rsidRDefault="00EC6BA5" w:rsidP="00B46003">
      <w:r>
        <w:separator/>
      </w:r>
    </w:p>
  </w:footnote>
  <w:footnote w:type="continuationSeparator" w:id="0">
    <w:p w14:paraId="6FB05EAB" w14:textId="77777777" w:rsidR="00EC6BA5" w:rsidRDefault="00EC6BA5" w:rsidP="00B46003">
      <w:r>
        <w:continuationSeparator/>
      </w:r>
    </w:p>
  </w:footnote>
  <w:footnote w:id="1">
    <w:p w14:paraId="4E40B6BF" w14:textId="76203A4C" w:rsidR="006E16AD" w:rsidRPr="006E16AD" w:rsidRDefault="006E16AD">
      <w:pPr>
        <w:pStyle w:val="FootnoteText"/>
        <w:rPr>
          <w:lang w:val="nl-NL"/>
        </w:rPr>
      </w:pPr>
      <w:r>
        <w:rPr>
          <w:rStyle w:val="FootnoteReference"/>
        </w:rPr>
        <w:footnoteRef/>
      </w:r>
      <w:r w:rsidRPr="006E16AD">
        <w:rPr>
          <w:lang w:val="nl-NL"/>
        </w:rPr>
        <w:t xml:space="preserve"> </w:t>
      </w:r>
      <w:r w:rsidRPr="00EB2FCC">
        <w:rPr>
          <w:lang w:val="nl-NL"/>
        </w:rPr>
        <w:t xml:space="preserve">Regeling </w:t>
      </w:r>
      <w:r>
        <w:rPr>
          <w:sz w:val="18"/>
          <w:szCs w:val="18"/>
          <w:lang w:val="nl-NL"/>
        </w:rPr>
        <w:t xml:space="preserve">genetisch gemodificeerde </w:t>
      </w:r>
      <w:r w:rsidR="004A44E6">
        <w:rPr>
          <w:sz w:val="18"/>
          <w:szCs w:val="18"/>
          <w:lang w:val="nl-NL"/>
        </w:rPr>
        <w:t>o</w:t>
      </w:r>
      <w:r>
        <w:rPr>
          <w:sz w:val="18"/>
          <w:szCs w:val="18"/>
          <w:lang w:val="nl-NL"/>
        </w:rPr>
        <w:t>rganismen mil</w:t>
      </w:r>
      <w:r w:rsidR="005E18FD">
        <w:rPr>
          <w:sz w:val="18"/>
          <w:szCs w:val="18"/>
          <w:lang w:val="nl-NL"/>
        </w:rPr>
        <w:t>i</w:t>
      </w:r>
      <w:r>
        <w:rPr>
          <w:sz w:val="18"/>
          <w:szCs w:val="18"/>
          <w:lang w:val="nl-NL"/>
        </w:rPr>
        <w:t>eubeheer 2013 (Regeling ggo)</w:t>
      </w:r>
    </w:p>
  </w:footnote>
  <w:footnote w:id="2">
    <w:p w14:paraId="768EA804" w14:textId="4D55AF3E" w:rsidR="00EC6BA5" w:rsidRPr="00A022B3" w:rsidRDefault="00EC6BA5">
      <w:pPr>
        <w:pStyle w:val="FootnoteText"/>
        <w:rPr>
          <w:lang w:val="en-US"/>
        </w:rPr>
      </w:pPr>
      <w:r>
        <w:rPr>
          <w:rStyle w:val="FootnoteReference"/>
        </w:rPr>
        <w:footnoteRef/>
      </w:r>
      <w:r w:rsidRPr="00910BAE">
        <w:rPr>
          <w:lang w:val="en-US"/>
        </w:rPr>
        <w:t xml:space="preserve"> </w:t>
      </w:r>
      <w:r w:rsidRPr="00910BAE">
        <w:rPr>
          <w:sz w:val="18"/>
          <w:szCs w:val="18"/>
          <w:lang w:val="en-US"/>
        </w:rPr>
        <w:t>This form follows the s</w:t>
      </w:r>
      <w:r>
        <w:rPr>
          <w:sz w:val="18"/>
          <w:szCs w:val="18"/>
          <w:lang w:val="en-US"/>
        </w:rPr>
        <w:t xml:space="preserve">tructure of the questions as established in the </w:t>
      </w:r>
      <w:r w:rsidRPr="00A022B3">
        <w:rPr>
          <w:i/>
          <w:iCs/>
          <w:sz w:val="18"/>
          <w:szCs w:val="18"/>
          <w:lang w:val="en-US"/>
        </w:rPr>
        <w:t xml:space="preserve">Common </w:t>
      </w:r>
      <w:r>
        <w:rPr>
          <w:i/>
          <w:iCs/>
          <w:sz w:val="18"/>
          <w:szCs w:val="18"/>
          <w:lang w:val="en-US"/>
        </w:rPr>
        <w:t>a</w:t>
      </w:r>
      <w:r w:rsidRPr="00A022B3">
        <w:rPr>
          <w:i/>
          <w:iCs/>
          <w:sz w:val="18"/>
          <w:szCs w:val="18"/>
          <w:lang w:val="en-US"/>
        </w:rPr>
        <w:t>pplication form for investigational medicinal products for human use that contain or consist of AAV vectors</w:t>
      </w:r>
      <w:r>
        <w:rPr>
          <w:sz w:val="18"/>
          <w:szCs w:val="18"/>
          <w:lang w:val="en-US"/>
        </w:rPr>
        <w:t xml:space="preserve">, Version 1, October 2019. This form applies to applications that </w:t>
      </w:r>
      <w:r w:rsidR="00EE6B1C">
        <w:rPr>
          <w:sz w:val="18"/>
          <w:szCs w:val="18"/>
          <w:lang w:val="en-US"/>
        </w:rPr>
        <w:t>are in accordance with</w:t>
      </w:r>
      <w:r>
        <w:rPr>
          <w:sz w:val="18"/>
          <w:szCs w:val="18"/>
          <w:lang w:val="en-US"/>
        </w:rPr>
        <w:t xml:space="preserve"> article 3.26a of the </w:t>
      </w:r>
      <w:proofErr w:type="spellStart"/>
      <w:r>
        <w:rPr>
          <w:sz w:val="18"/>
          <w:szCs w:val="18"/>
          <w:lang w:val="en-US"/>
        </w:rPr>
        <w:t>Besluit</w:t>
      </w:r>
      <w:proofErr w:type="spellEnd"/>
      <w:r>
        <w:rPr>
          <w:sz w:val="18"/>
          <w:szCs w:val="18"/>
          <w:lang w:val="en-US"/>
        </w:rPr>
        <w:t xml:space="preserve"> </w:t>
      </w:r>
      <w:bookmarkStart w:id="2" w:name="_Hlk82086360"/>
      <w:r>
        <w:rPr>
          <w:sz w:val="18"/>
          <w:szCs w:val="18"/>
          <w:lang w:val="en-US"/>
        </w:rPr>
        <w:t>ggo and they</w:t>
      </w:r>
      <w:r w:rsidR="0083048D">
        <w:rPr>
          <w:sz w:val="18"/>
          <w:szCs w:val="18"/>
          <w:lang w:val="en-US"/>
        </w:rPr>
        <w:t xml:space="preserve"> are</w:t>
      </w:r>
      <w:r>
        <w:rPr>
          <w:sz w:val="18"/>
          <w:szCs w:val="18"/>
          <w:lang w:val="en-US"/>
        </w:rPr>
        <w:t xml:space="preserve"> dealt with in accordance with article 3.24 of the </w:t>
      </w:r>
      <w:proofErr w:type="spellStart"/>
      <w:r>
        <w:rPr>
          <w:sz w:val="18"/>
          <w:szCs w:val="18"/>
          <w:lang w:val="en-US"/>
        </w:rPr>
        <w:t>Besluit</w:t>
      </w:r>
      <w:proofErr w:type="spellEnd"/>
      <w:r>
        <w:rPr>
          <w:sz w:val="18"/>
          <w:szCs w:val="18"/>
          <w:lang w:val="en-US"/>
        </w:rPr>
        <w:t xml:space="preserve"> ggo. </w:t>
      </w:r>
      <w:bookmarkEnd w:id="2"/>
    </w:p>
  </w:footnote>
  <w:footnote w:id="3">
    <w:p w14:paraId="6E6083C6" w14:textId="6149E2BF" w:rsidR="00EC6BA5" w:rsidRPr="00C35FE7" w:rsidRDefault="00EC6BA5">
      <w:pPr>
        <w:pStyle w:val="FootnoteText"/>
        <w:rPr>
          <w:color w:val="FF0000"/>
          <w:lang w:val="nl-NL"/>
        </w:rPr>
      </w:pPr>
      <w:r>
        <w:rPr>
          <w:rStyle w:val="FootnoteReference"/>
        </w:rPr>
        <w:footnoteRef/>
      </w:r>
      <w:r w:rsidRPr="00966D64">
        <w:rPr>
          <w:lang w:val="nl-NL"/>
        </w:rPr>
        <w:t xml:space="preserve"> </w:t>
      </w:r>
      <w:bookmarkStart w:id="9" w:name="_Hlk82091564"/>
      <w:r w:rsidR="00A25A58">
        <w:fldChar w:fldCharType="begin"/>
      </w:r>
      <w:r w:rsidR="00A25A58" w:rsidRPr="005E18FD">
        <w:rPr>
          <w:lang w:val="nl-NL"/>
        </w:rPr>
        <w:instrText xml:space="preserve"> HYPERLINK "https://zoek.officielebekendmakingen.nl/stcrt-2020-63350.pdf" </w:instrText>
      </w:r>
      <w:r w:rsidR="00A25A58">
        <w:fldChar w:fldCharType="separate"/>
      </w:r>
      <w:r w:rsidR="002B190F" w:rsidRPr="004A5682">
        <w:rPr>
          <w:rStyle w:val="Hyperlink"/>
          <w:bCs/>
          <w:sz w:val="18"/>
          <w:szCs w:val="18"/>
          <w:lang w:val="nl-NL"/>
        </w:rPr>
        <w:t>Staatscourant 2020 nr. 63350 14 december 2020</w:t>
      </w:r>
      <w:r w:rsidR="00A25A58">
        <w:rPr>
          <w:rStyle w:val="Hyperlink"/>
          <w:bCs/>
          <w:sz w:val="18"/>
          <w:szCs w:val="18"/>
          <w:lang w:val="nl-NL"/>
        </w:rPr>
        <w:fldChar w:fldCharType="end"/>
      </w:r>
      <w:bookmarkEnd w:id="9"/>
    </w:p>
  </w:footnote>
  <w:footnote w:id="4">
    <w:p w14:paraId="237E641F" w14:textId="3D3BE65A" w:rsidR="006E16AD" w:rsidRPr="006E16AD" w:rsidRDefault="006E16AD">
      <w:pPr>
        <w:pStyle w:val="FootnoteText"/>
        <w:rPr>
          <w:lang w:val="nl-NL"/>
        </w:rPr>
      </w:pPr>
      <w:r>
        <w:rPr>
          <w:rStyle w:val="FootnoteReference"/>
        </w:rPr>
        <w:footnoteRef/>
      </w:r>
      <w:r w:rsidRPr="006E16AD">
        <w:rPr>
          <w:lang w:val="nl-NL"/>
        </w:rPr>
        <w:t xml:space="preserve"> </w:t>
      </w:r>
      <w:bookmarkStart w:id="10" w:name="_Hlk82091674"/>
      <w:r w:rsidRPr="00EF06A2">
        <w:rPr>
          <w:sz w:val="18"/>
          <w:szCs w:val="18"/>
          <w:lang w:val="nl-NL"/>
        </w:rPr>
        <w:t>Besluit genetisch gemodificeerde organismen milieubeheer 2013</w:t>
      </w:r>
      <w:bookmarkEnd w:id="10"/>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7144E"/>
    <w:multiLevelType w:val="hybridMultilevel"/>
    <w:tmpl w:val="4F0E2BDA"/>
    <w:lvl w:ilvl="0" w:tplc="B21ED2C2">
      <w:start w:val="1"/>
      <w:numFmt w:val="lowerLetter"/>
      <w:lvlText w:val="%1)"/>
      <w:lvlJc w:val="left"/>
      <w:pPr>
        <w:ind w:left="976" w:hanging="720"/>
      </w:pPr>
      <w:rPr>
        <w:rFonts w:ascii="Calibri" w:eastAsia="Calibri" w:hAnsi="Calibri" w:cs="Calibri" w:hint="default"/>
        <w:b/>
        <w:bCs/>
        <w:spacing w:val="-1"/>
        <w:w w:val="100"/>
        <w:sz w:val="22"/>
        <w:szCs w:val="22"/>
        <w:lang w:val="en-GB" w:eastAsia="en-GB" w:bidi="en-GB"/>
      </w:rPr>
    </w:lvl>
    <w:lvl w:ilvl="1" w:tplc="15E4088E">
      <w:numFmt w:val="bullet"/>
      <w:lvlText w:val="•"/>
      <w:lvlJc w:val="left"/>
      <w:pPr>
        <w:ind w:left="1838" w:hanging="720"/>
      </w:pPr>
      <w:rPr>
        <w:rFonts w:hint="default"/>
        <w:lang w:val="en-GB" w:eastAsia="en-GB" w:bidi="en-GB"/>
      </w:rPr>
    </w:lvl>
    <w:lvl w:ilvl="2" w:tplc="6A40A4F8">
      <w:numFmt w:val="bullet"/>
      <w:lvlText w:val="•"/>
      <w:lvlJc w:val="left"/>
      <w:pPr>
        <w:ind w:left="2697" w:hanging="720"/>
      </w:pPr>
      <w:rPr>
        <w:rFonts w:hint="default"/>
        <w:lang w:val="en-GB" w:eastAsia="en-GB" w:bidi="en-GB"/>
      </w:rPr>
    </w:lvl>
    <w:lvl w:ilvl="3" w:tplc="6D721A6A">
      <w:numFmt w:val="bullet"/>
      <w:lvlText w:val="•"/>
      <w:lvlJc w:val="left"/>
      <w:pPr>
        <w:ind w:left="3555" w:hanging="720"/>
      </w:pPr>
      <w:rPr>
        <w:rFonts w:hint="default"/>
        <w:lang w:val="en-GB" w:eastAsia="en-GB" w:bidi="en-GB"/>
      </w:rPr>
    </w:lvl>
    <w:lvl w:ilvl="4" w:tplc="B6F41C40">
      <w:numFmt w:val="bullet"/>
      <w:lvlText w:val="•"/>
      <w:lvlJc w:val="left"/>
      <w:pPr>
        <w:ind w:left="4414" w:hanging="720"/>
      </w:pPr>
      <w:rPr>
        <w:rFonts w:hint="default"/>
        <w:lang w:val="en-GB" w:eastAsia="en-GB" w:bidi="en-GB"/>
      </w:rPr>
    </w:lvl>
    <w:lvl w:ilvl="5" w:tplc="45462138">
      <w:numFmt w:val="bullet"/>
      <w:lvlText w:val="•"/>
      <w:lvlJc w:val="left"/>
      <w:pPr>
        <w:ind w:left="5273" w:hanging="720"/>
      </w:pPr>
      <w:rPr>
        <w:rFonts w:hint="default"/>
        <w:lang w:val="en-GB" w:eastAsia="en-GB" w:bidi="en-GB"/>
      </w:rPr>
    </w:lvl>
    <w:lvl w:ilvl="6" w:tplc="B874B630">
      <w:numFmt w:val="bullet"/>
      <w:lvlText w:val="•"/>
      <w:lvlJc w:val="left"/>
      <w:pPr>
        <w:ind w:left="6131" w:hanging="720"/>
      </w:pPr>
      <w:rPr>
        <w:rFonts w:hint="default"/>
        <w:lang w:val="en-GB" w:eastAsia="en-GB" w:bidi="en-GB"/>
      </w:rPr>
    </w:lvl>
    <w:lvl w:ilvl="7" w:tplc="FF108EEE">
      <w:numFmt w:val="bullet"/>
      <w:lvlText w:val="•"/>
      <w:lvlJc w:val="left"/>
      <w:pPr>
        <w:ind w:left="6990" w:hanging="720"/>
      </w:pPr>
      <w:rPr>
        <w:rFonts w:hint="default"/>
        <w:lang w:val="en-GB" w:eastAsia="en-GB" w:bidi="en-GB"/>
      </w:rPr>
    </w:lvl>
    <w:lvl w:ilvl="8" w:tplc="A31CD646">
      <w:numFmt w:val="bullet"/>
      <w:lvlText w:val="•"/>
      <w:lvlJc w:val="left"/>
      <w:pPr>
        <w:ind w:left="7849" w:hanging="720"/>
      </w:pPr>
      <w:rPr>
        <w:rFonts w:hint="default"/>
        <w:lang w:val="en-GB" w:eastAsia="en-GB" w:bidi="en-GB"/>
      </w:rPr>
    </w:lvl>
  </w:abstractNum>
  <w:abstractNum w:abstractNumId="1" w15:restartNumberingAfterBreak="0">
    <w:nsid w:val="083A48A5"/>
    <w:multiLevelType w:val="multilevel"/>
    <w:tmpl w:val="93CEE364"/>
    <w:lvl w:ilvl="0">
      <w:start w:val="3"/>
      <w:numFmt w:val="decimal"/>
      <w:lvlText w:val="%1"/>
      <w:lvlJc w:val="left"/>
      <w:pPr>
        <w:ind w:left="964" w:hanging="708"/>
      </w:pPr>
      <w:rPr>
        <w:rFonts w:hint="default"/>
        <w:lang w:val="en-GB" w:eastAsia="en-GB" w:bidi="en-GB"/>
      </w:rPr>
    </w:lvl>
    <w:lvl w:ilvl="1">
      <w:start w:val="1"/>
      <w:numFmt w:val="decimal"/>
      <w:lvlText w:val="%1.%2."/>
      <w:lvlJc w:val="left"/>
      <w:pPr>
        <w:ind w:left="964" w:hanging="708"/>
      </w:pPr>
      <w:rPr>
        <w:rFonts w:ascii="Calibri" w:eastAsia="Calibri" w:hAnsi="Calibri" w:cs="Calibri" w:hint="default"/>
        <w:b/>
        <w:bCs/>
        <w:spacing w:val="-2"/>
        <w:w w:val="100"/>
        <w:sz w:val="22"/>
        <w:szCs w:val="22"/>
        <w:lang w:val="en-GB" w:eastAsia="en-GB" w:bidi="en-GB"/>
      </w:rPr>
    </w:lvl>
    <w:lvl w:ilvl="2">
      <w:numFmt w:val="bullet"/>
      <w:lvlText w:val=""/>
      <w:lvlJc w:val="left"/>
      <w:pPr>
        <w:ind w:left="976" w:hanging="360"/>
      </w:pPr>
      <w:rPr>
        <w:rFonts w:ascii="Symbol" w:eastAsia="Symbol" w:hAnsi="Symbol" w:cs="Symbol" w:hint="default"/>
        <w:w w:val="100"/>
        <w:sz w:val="22"/>
        <w:szCs w:val="22"/>
        <w:lang w:val="en-GB" w:eastAsia="en-GB" w:bidi="en-GB"/>
      </w:rPr>
    </w:lvl>
    <w:lvl w:ilvl="3">
      <w:numFmt w:val="bullet"/>
      <w:lvlText w:val="•"/>
      <w:lvlJc w:val="left"/>
      <w:pPr>
        <w:ind w:left="2888" w:hanging="360"/>
      </w:pPr>
      <w:rPr>
        <w:rFonts w:hint="default"/>
        <w:lang w:val="en-GB" w:eastAsia="en-GB" w:bidi="en-GB"/>
      </w:rPr>
    </w:lvl>
    <w:lvl w:ilvl="4">
      <w:numFmt w:val="bullet"/>
      <w:lvlText w:val="•"/>
      <w:lvlJc w:val="left"/>
      <w:pPr>
        <w:ind w:left="3842" w:hanging="360"/>
      </w:pPr>
      <w:rPr>
        <w:rFonts w:hint="default"/>
        <w:lang w:val="en-GB" w:eastAsia="en-GB" w:bidi="en-GB"/>
      </w:rPr>
    </w:lvl>
    <w:lvl w:ilvl="5">
      <w:numFmt w:val="bullet"/>
      <w:lvlText w:val="•"/>
      <w:lvlJc w:val="left"/>
      <w:pPr>
        <w:ind w:left="4796" w:hanging="360"/>
      </w:pPr>
      <w:rPr>
        <w:rFonts w:hint="default"/>
        <w:lang w:val="en-GB" w:eastAsia="en-GB" w:bidi="en-GB"/>
      </w:rPr>
    </w:lvl>
    <w:lvl w:ilvl="6">
      <w:numFmt w:val="bullet"/>
      <w:lvlText w:val="•"/>
      <w:lvlJc w:val="left"/>
      <w:pPr>
        <w:ind w:left="5750" w:hanging="360"/>
      </w:pPr>
      <w:rPr>
        <w:rFonts w:hint="default"/>
        <w:lang w:val="en-GB" w:eastAsia="en-GB" w:bidi="en-GB"/>
      </w:rPr>
    </w:lvl>
    <w:lvl w:ilvl="7">
      <w:numFmt w:val="bullet"/>
      <w:lvlText w:val="•"/>
      <w:lvlJc w:val="left"/>
      <w:pPr>
        <w:ind w:left="6704" w:hanging="360"/>
      </w:pPr>
      <w:rPr>
        <w:rFonts w:hint="default"/>
        <w:lang w:val="en-GB" w:eastAsia="en-GB" w:bidi="en-GB"/>
      </w:rPr>
    </w:lvl>
    <w:lvl w:ilvl="8">
      <w:numFmt w:val="bullet"/>
      <w:lvlText w:val="•"/>
      <w:lvlJc w:val="left"/>
      <w:pPr>
        <w:ind w:left="7658" w:hanging="360"/>
      </w:pPr>
      <w:rPr>
        <w:rFonts w:hint="default"/>
        <w:lang w:val="en-GB" w:eastAsia="en-GB" w:bidi="en-GB"/>
      </w:rPr>
    </w:lvl>
  </w:abstractNum>
  <w:abstractNum w:abstractNumId="2" w15:restartNumberingAfterBreak="0">
    <w:nsid w:val="0D7C0400"/>
    <w:multiLevelType w:val="multilevel"/>
    <w:tmpl w:val="E3B8A55C"/>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3" w15:restartNumberingAfterBreak="0">
    <w:nsid w:val="0EB96FE9"/>
    <w:multiLevelType w:val="multilevel"/>
    <w:tmpl w:val="D06C6844"/>
    <w:lvl w:ilvl="0">
      <w:start w:val="1"/>
      <w:numFmt w:val="decimal"/>
      <w:lvlText w:val="%1"/>
      <w:lvlJc w:val="left"/>
      <w:pPr>
        <w:ind w:left="976" w:hanging="720"/>
      </w:pPr>
      <w:rPr>
        <w:rFonts w:hint="default"/>
        <w:lang w:val="en-GB" w:eastAsia="en-GB" w:bidi="en-GB"/>
      </w:rPr>
    </w:lvl>
    <w:lvl w:ilvl="1">
      <w:start w:val="1"/>
      <w:numFmt w:val="decimal"/>
      <w:lvlText w:val="%1.%2."/>
      <w:lvlJc w:val="left"/>
      <w:pPr>
        <w:ind w:left="976" w:hanging="720"/>
      </w:pPr>
      <w:rPr>
        <w:rFonts w:ascii="Calibri" w:eastAsia="Calibri" w:hAnsi="Calibri" w:cs="Calibri" w:hint="default"/>
        <w:b/>
        <w:bCs/>
        <w:spacing w:val="-2"/>
        <w:w w:val="100"/>
        <w:sz w:val="22"/>
        <w:szCs w:val="22"/>
        <w:lang w:val="en-GB" w:eastAsia="en-GB" w:bidi="en-GB"/>
      </w:rPr>
    </w:lvl>
    <w:lvl w:ilvl="2">
      <w:numFmt w:val="bullet"/>
      <w:lvlText w:val="•"/>
      <w:lvlJc w:val="left"/>
      <w:pPr>
        <w:ind w:left="2697" w:hanging="720"/>
      </w:pPr>
      <w:rPr>
        <w:rFonts w:hint="default"/>
        <w:lang w:val="en-GB" w:eastAsia="en-GB" w:bidi="en-GB"/>
      </w:rPr>
    </w:lvl>
    <w:lvl w:ilvl="3">
      <w:numFmt w:val="bullet"/>
      <w:lvlText w:val="•"/>
      <w:lvlJc w:val="left"/>
      <w:pPr>
        <w:ind w:left="3555" w:hanging="720"/>
      </w:pPr>
      <w:rPr>
        <w:rFonts w:hint="default"/>
        <w:lang w:val="en-GB" w:eastAsia="en-GB" w:bidi="en-GB"/>
      </w:rPr>
    </w:lvl>
    <w:lvl w:ilvl="4">
      <w:numFmt w:val="bullet"/>
      <w:lvlText w:val="•"/>
      <w:lvlJc w:val="left"/>
      <w:pPr>
        <w:ind w:left="4414" w:hanging="720"/>
      </w:pPr>
      <w:rPr>
        <w:rFonts w:hint="default"/>
        <w:lang w:val="en-GB" w:eastAsia="en-GB" w:bidi="en-GB"/>
      </w:rPr>
    </w:lvl>
    <w:lvl w:ilvl="5">
      <w:numFmt w:val="bullet"/>
      <w:lvlText w:val="•"/>
      <w:lvlJc w:val="left"/>
      <w:pPr>
        <w:ind w:left="5273" w:hanging="720"/>
      </w:pPr>
      <w:rPr>
        <w:rFonts w:hint="default"/>
        <w:lang w:val="en-GB" w:eastAsia="en-GB" w:bidi="en-GB"/>
      </w:rPr>
    </w:lvl>
    <w:lvl w:ilvl="6">
      <w:numFmt w:val="bullet"/>
      <w:lvlText w:val="•"/>
      <w:lvlJc w:val="left"/>
      <w:pPr>
        <w:ind w:left="6131" w:hanging="720"/>
      </w:pPr>
      <w:rPr>
        <w:rFonts w:hint="default"/>
        <w:lang w:val="en-GB" w:eastAsia="en-GB" w:bidi="en-GB"/>
      </w:rPr>
    </w:lvl>
    <w:lvl w:ilvl="7">
      <w:numFmt w:val="bullet"/>
      <w:lvlText w:val="•"/>
      <w:lvlJc w:val="left"/>
      <w:pPr>
        <w:ind w:left="6990" w:hanging="720"/>
      </w:pPr>
      <w:rPr>
        <w:rFonts w:hint="default"/>
        <w:lang w:val="en-GB" w:eastAsia="en-GB" w:bidi="en-GB"/>
      </w:rPr>
    </w:lvl>
    <w:lvl w:ilvl="8">
      <w:numFmt w:val="bullet"/>
      <w:lvlText w:val="•"/>
      <w:lvlJc w:val="left"/>
      <w:pPr>
        <w:ind w:left="7849" w:hanging="720"/>
      </w:pPr>
      <w:rPr>
        <w:rFonts w:hint="default"/>
        <w:lang w:val="en-GB" w:eastAsia="en-GB" w:bidi="en-GB"/>
      </w:rPr>
    </w:lvl>
  </w:abstractNum>
  <w:abstractNum w:abstractNumId="4" w15:restartNumberingAfterBreak="0">
    <w:nsid w:val="0FFD1FFE"/>
    <w:multiLevelType w:val="hybridMultilevel"/>
    <w:tmpl w:val="08AADACC"/>
    <w:lvl w:ilvl="0" w:tplc="745C556A">
      <w:start w:val="1"/>
      <w:numFmt w:val="decimal"/>
      <w:lvlText w:val="SECTION %1."/>
      <w:lvlJc w:val="left"/>
      <w:pPr>
        <w:ind w:left="976"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588447A"/>
    <w:multiLevelType w:val="hybridMultilevel"/>
    <w:tmpl w:val="5DA26AA4"/>
    <w:lvl w:ilvl="0" w:tplc="73AE452A">
      <w:start w:val="1"/>
      <w:numFmt w:val="lowerLetter"/>
      <w:lvlText w:val="%1)"/>
      <w:lvlJc w:val="left"/>
      <w:pPr>
        <w:ind w:left="976" w:hanging="720"/>
      </w:pPr>
      <w:rPr>
        <w:rFonts w:ascii="Calibri" w:eastAsia="Calibri" w:hAnsi="Calibri" w:cs="Calibri" w:hint="default"/>
        <w:b/>
        <w:bCs/>
        <w:spacing w:val="-1"/>
        <w:w w:val="100"/>
        <w:sz w:val="22"/>
        <w:szCs w:val="22"/>
        <w:lang w:val="en-GB" w:eastAsia="en-GB" w:bidi="en-GB"/>
      </w:rPr>
    </w:lvl>
    <w:lvl w:ilvl="1" w:tplc="EEA24D62">
      <w:numFmt w:val="bullet"/>
      <w:lvlText w:val="•"/>
      <w:lvlJc w:val="left"/>
      <w:pPr>
        <w:ind w:left="1838" w:hanging="720"/>
      </w:pPr>
      <w:rPr>
        <w:rFonts w:hint="default"/>
        <w:lang w:val="en-GB" w:eastAsia="en-GB" w:bidi="en-GB"/>
      </w:rPr>
    </w:lvl>
    <w:lvl w:ilvl="2" w:tplc="02FCBF3E">
      <w:numFmt w:val="bullet"/>
      <w:lvlText w:val="•"/>
      <w:lvlJc w:val="left"/>
      <w:pPr>
        <w:ind w:left="2697" w:hanging="720"/>
      </w:pPr>
      <w:rPr>
        <w:rFonts w:hint="default"/>
        <w:lang w:val="en-GB" w:eastAsia="en-GB" w:bidi="en-GB"/>
      </w:rPr>
    </w:lvl>
    <w:lvl w:ilvl="3" w:tplc="367695F0">
      <w:numFmt w:val="bullet"/>
      <w:lvlText w:val="•"/>
      <w:lvlJc w:val="left"/>
      <w:pPr>
        <w:ind w:left="3555" w:hanging="720"/>
      </w:pPr>
      <w:rPr>
        <w:rFonts w:hint="default"/>
        <w:lang w:val="en-GB" w:eastAsia="en-GB" w:bidi="en-GB"/>
      </w:rPr>
    </w:lvl>
    <w:lvl w:ilvl="4" w:tplc="C18ED84E">
      <w:numFmt w:val="bullet"/>
      <w:lvlText w:val="•"/>
      <w:lvlJc w:val="left"/>
      <w:pPr>
        <w:ind w:left="4414" w:hanging="720"/>
      </w:pPr>
      <w:rPr>
        <w:rFonts w:hint="default"/>
        <w:lang w:val="en-GB" w:eastAsia="en-GB" w:bidi="en-GB"/>
      </w:rPr>
    </w:lvl>
    <w:lvl w:ilvl="5" w:tplc="AC70D58C">
      <w:numFmt w:val="bullet"/>
      <w:lvlText w:val="•"/>
      <w:lvlJc w:val="left"/>
      <w:pPr>
        <w:ind w:left="5273" w:hanging="720"/>
      </w:pPr>
      <w:rPr>
        <w:rFonts w:hint="default"/>
        <w:lang w:val="en-GB" w:eastAsia="en-GB" w:bidi="en-GB"/>
      </w:rPr>
    </w:lvl>
    <w:lvl w:ilvl="6" w:tplc="E7069242">
      <w:numFmt w:val="bullet"/>
      <w:lvlText w:val="•"/>
      <w:lvlJc w:val="left"/>
      <w:pPr>
        <w:ind w:left="6131" w:hanging="720"/>
      </w:pPr>
      <w:rPr>
        <w:rFonts w:hint="default"/>
        <w:lang w:val="en-GB" w:eastAsia="en-GB" w:bidi="en-GB"/>
      </w:rPr>
    </w:lvl>
    <w:lvl w:ilvl="7" w:tplc="953C951A">
      <w:numFmt w:val="bullet"/>
      <w:lvlText w:val="•"/>
      <w:lvlJc w:val="left"/>
      <w:pPr>
        <w:ind w:left="6990" w:hanging="720"/>
      </w:pPr>
      <w:rPr>
        <w:rFonts w:hint="default"/>
        <w:lang w:val="en-GB" w:eastAsia="en-GB" w:bidi="en-GB"/>
      </w:rPr>
    </w:lvl>
    <w:lvl w:ilvl="8" w:tplc="7DF0BF82">
      <w:numFmt w:val="bullet"/>
      <w:lvlText w:val="•"/>
      <w:lvlJc w:val="left"/>
      <w:pPr>
        <w:ind w:left="7849" w:hanging="720"/>
      </w:pPr>
      <w:rPr>
        <w:rFonts w:hint="default"/>
        <w:lang w:val="en-GB" w:eastAsia="en-GB" w:bidi="en-GB"/>
      </w:rPr>
    </w:lvl>
  </w:abstractNum>
  <w:abstractNum w:abstractNumId="6" w15:restartNumberingAfterBreak="0">
    <w:nsid w:val="1766501E"/>
    <w:multiLevelType w:val="multilevel"/>
    <w:tmpl w:val="39223F40"/>
    <w:lvl w:ilvl="0">
      <w:start w:val="2"/>
      <w:numFmt w:val="lowerLetter"/>
      <w:lvlText w:val="%1"/>
      <w:lvlJc w:val="left"/>
      <w:pPr>
        <w:ind w:left="107" w:hanging="444"/>
      </w:pPr>
      <w:rPr>
        <w:rFonts w:hint="default"/>
        <w:lang w:val="en-GB" w:eastAsia="en-GB" w:bidi="en-GB"/>
      </w:rPr>
    </w:lvl>
    <w:lvl w:ilvl="1">
      <w:start w:val="1"/>
      <w:numFmt w:val="decimal"/>
      <w:lvlText w:val="%1.%2."/>
      <w:lvlJc w:val="left"/>
      <w:pPr>
        <w:ind w:left="107" w:hanging="444"/>
      </w:pPr>
      <w:rPr>
        <w:rFonts w:ascii="Calibri" w:eastAsia="Calibri" w:hAnsi="Calibri" w:cs="Calibri" w:hint="default"/>
        <w:spacing w:val="-1"/>
        <w:w w:val="99"/>
        <w:sz w:val="20"/>
        <w:szCs w:val="20"/>
        <w:lang w:val="en-GB" w:eastAsia="en-GB" w:bidi="en-GB"/>
      </w:rPr>
    </w:lvl>
    <w:lvl w:ilvl="2">
      <w:numFmt w:val="bullet"/>
      <w:lvlText w:val="•"/>
      <w:lvlJc w:val="left"/>
      <w:pPr>
        <w:ind w:left="1801" w:hanging="444"/>
      </w:pPr>
      <w:rPr>
        <w:rFonts w:hint="default"/>
        <w:lang w:val="en-GB" w:eastAsia="en-GB" w:bidi="en-GB"/>
      </w:rPr>
    </w:lvl>
    <w:lvl w:ilvl="3">
      <w:numFmt w:val="bullet"/>
      <w:lvlText w:val="•"/>
      <w:lvlJc w:val="left"/>
      <w:pPr>
        <w:ind w:left="2651" w:hanging="444"/>
      </w:pPr>
      <w:rPr>
        <w:rFonts w:hint="default"/>
        <w:lang w:val="en-GB" w:eastAsia="en-GB" w:bidi="en-GB"/>
      </w:rPr>
    </w:lvl>
    <w:lvl w:ilvl="4">
      <w:numFmt w:val="bullet"/>
      <w:lvlText w:val="•"/>
      <w:lvlJc w:val="left"/>
      <w:pPr>
        <w:ind w:left="3502" w:hanging="444"/>
      </w:pPr>
      <w:rPr>
        <w:rFonts w:hint="default"/>
        <w:lang w:val="en-GB" w:eastAsia="en-GB" w:bidi="en-GB"/>
      </w:rPr>
    </w:lvl>
    <w:lvl w:ilvl="5">
      <w:numFmt w:val="bullet"/>
      <w:lvlText w:val="•"/>
      <w:lvlJc w:val="left"/>
      <w:pPr>
        <w:ind w:left="4353" w:hanging="444"/>
      </w:pPr>
      <w:rPr>
        <w:rFonts w:hint="default"/>
        <w:lang w:val="en-GB" w:eastAsia="en-GB" w:bidi="en-GB"/>
      </w:rPr>
    </w:lvl>
    <w:lvl w:ilvl="6">
      <w:numFmt w:val="bullet"/>
      <w:lvlText w:val="•"/>
      <w:lvlJc w:val="left"/>
      <w:pPr>
        <w:ind w:left="5203" w:hanging="444"/>
      </w:pPr>
      <w:rPr>
        <w:rFonts w:hint="default"/>
        <w:lang w:val="en-GB" w:eastAsia="en-GB" w:bidi="en-GB"/>
      </w:rPr>
    </w:lvl>
    <w:lvl w:ilvl="7">
      <w:numFmt w:val="bullet"/>
      <w:lvlText w:val="•"/>
      <w:lvlJc w:val="left"/>
      <w:pPr>
        <w:ind w:left="6054" w:hanging="444"/>
      </w:pPr>
      <w:rPr>
        <w:rFonts w:hint="default"/>
        <w:lang w:val="en-GB" w:eastAsia="en-GB" w:bidi="en-GB"/>
      </w:rPr>
    </w:lvl>
    <w:lvl w:ilvl="8">
      <w:numFmt w:val="bullet"/>
      <w:lvlText w:val="•"/>
      <w:lvlJc w:val="left"/>
      <w:pPr>
        <w:ind w:left="6904" w:hanging="444"/>
      </w:pPr>
      <w:rPr>
        <w:rFonts w:hint="default"/>
        <w:lang w:val="en-GB" w:eastAsia="en-GB" w:bidi="en-GB"/>
      </w:rPr>
    </w:lvl>
  </w:abstractNum>
  <w:abstractNum w:abstractNumId="7" w15:restartNumberingAfterBreak="0">
    <w:nsid w:val="192C5709"/>
    <w:multiLevelType w:val="hybridMultilevel"/>
    <w:tmpl w:val="B35A2EC8"/>
    <w:lvl w:ilvl="0" w:tplc="5BEA7366">
      <w:start w:val="4"/>
      <w:numFmt w:val="bullet"/>
      <w:lvlText w:val="-"/>
      <w:lvlJc w:val="left"/>
      <w:pPr>
        <w:ind w:left="494" w:hanging="360"/>
      </w:pPr>
      <w:rPr>
        <w:rFonts w:ascii="Calibri" w:eastAsia="Calibri" w:hAnsi="Calibri" w:cs="Calibri" w:hint="default"/>
      </w:rPr>
    </w:lvl>
    <w:lvl w:ilvl="1" w:tplc="04130003" w:tentative="1">
      <w:start w:val="1"/>
      <w:numFmt w:val="bullet"/>
      <w:lvlText w:val="o"/>
      <w:lvlJc w:val="left"/>
      <w:pPr>
        <w:ind w:left="1214" w:hanging="360"/>
      </w:pPr>
      <w:rPr>
        <w:rFonts w:ascii="Courier New" w:hAnsi="Courier New" w:cs="Courier New" w:hint="default"/>
      </w:rPr>
    </w:lvl>
    <w:lvl w:ilvl="2" w:tplc="04130005" w:tentative="1">
      <w:start w:val="1"/>
      <w:numFmt w:val="bullet"/>
      <w:lvlText w:val=""/>
      <w:lvlJc w:val="left"/>
      <w:pPr>
        <w:ind w:left="1934" w:hanging="360"/>
      </w:pPr>
      <w:rPr>
        <w:rFonts w:ascii="Wingdings" w:hAnsi="Wingdings" w:hint="default"/>
      </w:rPr>
    </w:lvl>
    <w:lvl w:ilvl="3" w:tplc="04130001" w:tentative="1">
      <w:start w:val="1"/>
      <w:numFmt w:val="bullet"/>
      <w:lvlText w:val=""/>
      <w:lvlJc w:val="left"/>
      <w:pPr>
        <w:ind w:left="2654" w:hanging="360"/>
      </w:pPr>
      <w:rPr>
        <w:rFonts w:ascii="Symbol" w:hAnsi="Symbol" w:hint="default"/>
      </w:rPr>
    </w:lvl>
    <w:lvl w:ilvl="4" w:tplc="04130003" w:tentative="1">
      <w:start w:val="1"/>
      <w:numFmt w:val="bullet"/>
      <w:lvlText w:val="o"/>
      <w:lvlJc w:val="left"/>
      <w:pPr>
        <w:ind w:left="3374" w:hanging="360"/>
      </w:pPr>
      <w:rPr>
        <w:rFonts w:ascii="Courier New" w:hAnsi="Courier New" w:cs="Courier New" w:hint="default"/>
      </w:rPr>
    </w:lvl>
    <w:lvl w:ilvl="5" w:tplc="04130005" w:tentative="1">
      <w:start w:val="1"/>
      <w:numFmt w:val="bullet"/>
      <w:lvlText w:val=""/>
      <w:lvlJc w:val="left"/>
      <w:pPr>
        <w:ind w:left="4094" w:hanging="360"/>
      </w:pPr>
      <w:rPr>
        <w:rFonts w:ascii="Wingdings" w:hAnsi="Wingdings" w:hint="default"/>
      </w:rPr>
    </w:lvl>
    <w:lvl w:ilvl="6" w:tplc="04130001" w:tentative="1">
      <w:start w:val="1"/>
      <w:numFmt w:val="bullet"/>
      <w:lvlText w:val=""/>
      <w:lvlJc w:val="left"/>
      <w:pPr>
        <w:ind w:left="4814" w:hanging="360"/>
      </w:pPr>
      <w:rPr>
        <w:rFonts w:ascii="Symbol" w:hAnsi="Symbol" w:hint="default"/>
      </w:rPr>
    </w:lvl>
    <w:lvl w:ilvl="7" w:tplc="04130003" w:tentative="1">
      <w:start w:val="1"/>
      <w:numFmt w:val="bullet"/>
      <w:lvlText w:val="o"/>
      <w:lvlJc w:val="left"/>
      <w:pPr>
        <w:ind w:left="5534" w:hanging="360"/>
      </w:pPr>
      <w:rPr>
        <w:rFonts w:ascii="Courier New" w:hAnsi="Courier New" w:cs="Courier New" w:hint="default"/>
      </w:rPr>
    </w:lvl>
    <w:lvl w:ilvl="8" w:tplc="04130005" w:tentative="1">
      <w:start w:val="1"/>
      <w:numFmt w:val="bullet"/>
      <w:lvlText w:val=""/>
      <w:lvlJc w:val="left"/>
      <w:pPr>
        <w:ind w:left="6254" w:hanging="360"/>
      </w:pPr>
      <w:rPr>
        <w:rFonts w:ascii="Wingdings" w:hAnsi="Wingdings" w:hint="default"/>
      </w:rPr>
    </w:lvl>
  </w:abstractNum>
  <w:abstractNum w:abstractNumId="8" w15:restartNumberingAfterBreak="0">
    <w:nsid w:val="1A992206"/>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C81124"/>
    <w:multiLevelType w:val="hybridMultilevel"/>
    <w:tmpl w:val="F7343DBC"/>
    <w:lvl w:ilvl="0" w:tplc="338CCD28">
      <w:start w:val="1"/>
      <w:numFmt w:val="lowerLetter"/>
      <w:lvlText w:val="%1)"/>
      <w:lvlJc w:val="left"/>
      <w:pPr>
        <w:ind w:left="1353" w:hanging="360"/>
      </w:pPr>
      <w:rPr>
        <w:rFonts w:hint="default"/>
      </w:rPr>
    </w:lvl>
    <w:lvl w:ilvl="1" w:tplc="04130019" w:tentative="1">
      <w:start w:val="1"/>
      <w:numFmt w:val="lowerLetter"/>
      <w:lvlText w:val="%2."/>
      <w:lvlJc w:val="left"/>
      <w:pPr>
        <w:ind w:left="2073" w:hanging="360"/>
      </w:pPr>
    </w:lvl>
    <w:lvl w:ilvl="2" w:tplc="0413001B" w:tentative="1">
      <w:start w:val="1"/>
      <w:numFmt w:val="lowerRoman"/>
      <w:lvlText w:val="%3."/>
      <w:lvlJc w:val="right"/>
      <w:pPr>
        <w:ind w:left="2793" w:hanging="180"/>
      </w:pPr>
    </w:lvl>
    <w:lvl w:ilvl="3" w:tplc="0413000F" w:tentative="1">
      <w:start w:val="1"/>
      <w:numFmt w:val="decimal"/>
      <w:lvlText w:val="%4."/>
      <w:lvlJc w:val="left"/>
      <w:pPr>
        <w:ind w:left="3513" w:hanging="360"/>
      </w:pPr>
    </w:lvl>
    <w:lvl w:ilvl="4" w:tplc="04130019" w:tentative="1">
      <w:start w:val="1"/>
      <w:numFmt w:val="lowerLetter"/>
      <w:lvlText w:val="%5."/>
      <w:lvlJc w:val="left"/>
      <w:pPr>
        <w:ind w:left="4233" w:hanging="360"/>
      </w:pPr>
    </w:lvl>
    <w:lvl w:ilvl="5" w:tplc="0413001B" w:tentative="1">
      <w:start w:val="1"/>
      <w:numFmt w:val="lowerRoman"/>
      <w:lvlText w:val="%6."/>
      <w:lvlJc w:val="right"/>
      <w:pPr>
        <w:ind w:left="4953" w:hanging="180"/>
      </w:pPr>
    </w:lvl>
    <w:lvl w:ilvl="6" w:tplc="0413000F" w:tentative="1">
      <w:start w:val="1"/>
      <w:numFmt w:val="decimal"/>
      <w:lvlText w:val="%7."/>
      <w:lvlJc w:val="left"/>
      <w:pPr>
        <w:ind w:left="5673" w:hanging="360"/>
      </w:pPr>
    </w:lvl>
    <w:lvl w:ilvl="7" w:tplc="04130019" w:tentative="1">
      <w:start w:val="1"/>
      <w:numFmt w:val="lowerLetter"/>
      <w:lvlText w:val="%8."/>
      <w:lvlJc w:val="left"/>
      <w:pPr>
        <w:ind w:left="6393" w:hanging="360"/>
      </w:pPr>
    </w:lvl>
    <w:lvl w:ilvl="8" w:tplc="0413001B" w:tentative="1">
      <w:start w:val="1"/>
      <w:numFmt w:val="lowerRoman"/>
      <w:lvlText w:val="%9."/>
      <w:lvlJc w:val="right"/>
      <w:pPr>
        <w:ind w:left="7113" w:hanging="180"/>
      </w:pPr>
    </w:lvl>
  </w:abstractNum>
  <w:abstractNum w:abstractNumId="10" w15:restartNumberingAfterBreak="0">
    <w:nsid w:val="238D20DA"/>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5A72DA1"/>
    <w:multiLevelType w:val="hybridMultilevel"/>
    <w:tmpl w:val="536CD1A6"/>
    <w:lvl w:ilvl="0" w:tplc="49243DFE">
      <w:start w:val="1"/>
      <w:numFmt w:val="lowerLetter"/>
      <w:lvlText w:val="%1)"/>
      <w:lvlJc w:val="left"/>
      <w:pPr>
        <w:ind w:left="976" w:hanging="720"/>
      </w:pPr>
      <w:rPr>
        <w:rFonts w:ascii="Calibri" w:eastAsia="Calibri" w:hAnsi="Calibri" w:cs="Calibri" w:hint="default"/>
        <w:b/>
        <w:bCs/>
        <w:spacing w:val="-1"/>
        <w:w w:val="100"/>
        <w:sz w:val="22"/>
        <w:szCs w:val="22"/>
        <w:lang w:val="en-GB" w:eastAsia="en-GB" w:bidi="en-GB"/>
      </w:rPr>
    </w:lvl>
    <w:lvl w:ilvl="1" w:tplc="CC0A3206">
      <w:numFmt w:val="bullet"/>
      <w:lvlText w:val="•"/>
      <w:lvlJc w:val="left"/>
      <w:pPr>
        <w:ind w:left="1838" w:hanging="720"/>
      </w:pPr>
      <w:rPr>
        <w:rFonts w:hint="default"/>
        <w:lang w:val="en-GB" w:eastAsia="en-GB" w:bidi="en-GB"/>
      </w:rPr>
    </w:lvl>
    <w:lvl w:ilvl="2" w:tplc="79649658">
      <w:numFmt w:val="bullet"/>
      <w:lvlText w:val="•"/>
      <w:lvlJc w:val="left"/>
      <w:pPr>
        <w:ind w:left="2697" w:hanging="720"/>
      </w:pPr>
      <w:rPr>
        <w:rFonts w:hint="default"/>
        <w:lang w:val="en-GB" w:eastAsia="en-GB" w:bidi="en-GB"/>
      </w:rPr>
    </w:lvl>
    <w:lvl w:ilvl="3" w:tplc="166EBB86">
      <w:numFmt w:val="bullet"/>
      <w:lvlText w:val="•"/>
      <w:lvlJc w:val="left"/>
      <w:pPr>
        <w:ind w:left="3555" w:hanging="720"/>
      </w:pPr>
      <w:rPr>
        <w:rFonts w:hint="default"/>
        <w:lang w:val="en-GB" w:eastAsia="en-GB" w:bidi="en-GB"/>
      </w:rPr>
    </w:lvl>
    <w:lvl w:ilvl="4" w:tplc="A0844F46">
      <w:numFmt w:val="bullet"/>
      <w:lvlText w:val="•"/>
      <w:lvlJc w:val="left"/>
      <w:pPr>
        <w:ind w:left="4414" w:hanging="720"/>
      </w:pPr>
      <w:rPr>
        <w:rFonts w:hint="default"/>
        <w:lang w:val="en-GB" w:eastAsia="en-GB" w:bidi="en-GB"/>
      </w:rPr>
    </w:lvl>
    <w:lvl w:ilvl="5" w:tplc="C012F1C0">
      <w:numFmt w:val="bullet"/>
      <w:lvlText w:val="•"/>
      <w:lvlJc w:val="left"/>
      <w:pPr>
        <w:ind w:left="5273" w:hanging="720"/>
      </w:pPr>
      <w:rPr>
        <w:rFonts w:hint="default"/>
        <w:lang w:val="en-GB" w:eastAsia="en-GB" w:bidi="en-GB"/>
      </w:rPr>
    </w:lvl>
    <w:lvl w:ilvl="6" w:tplc="0282AF5E">
      <w:numFmt w:val="bullet"/>
      <w:lvlText w:val="•"/>
      <w:lvlJc w:val="left"/>
      <w:pPr>
        <w:ind w:left="6131" w:hanging="720"/>
      </w:pPr>
      <w:rPr>
        <w:rFonts w:hint="default"/>
        <w:lang w:val="en-GB" w:eastAsia="en-GB" w:bidi="en-GB"/>
      </w:rPr>
    </w:lvl>
    <w:lvl w:ilvl="7" w:tplc="230617F2">
      <w:numFmt w:val="bullet"/>
      <w:lvlText w:val="•"/>
      <w:lvlJc w:val="left"/>
      <w:pPr>
        <w:ind w:left="6990" w:hanging="720"/>
      </w:pPr>
      <w:rPr>
        <w:rFonts w:hint="default"/>
        <w:lang w:val="en-GB" w:eastAsia="en-GB" w:bidi="en-GB"/>
      </w:rPr>
    </w:lvl>
    <w:lvl w:ilvl="8" w:tplc="E68C3772">
      <w:numFmt w:val="bullet"/>
      <w:lvlText w:val="•"/>
      <w:lvlJc w:val="left"/>
      <w:pPr>
        <w:ind w:left="7849" w:hanging="720"/>
      </w:pPr>
      <w:rPr>
        <w:rFonts w:hint="default"/>
        <w:lang w:val="en-GB" w:eastAsia="en-GB" w:bidi="en-GB"/>
      </w:rPr>
    </w:lvl>
  </w:abstractNum>
  <w:abstractNum w:abstractNumId="12" w15:restartNumberingAfterBreak="0">
    <w:nsid w:val="269257DB"/>
    <w:multiLevelType w:val="hybridMultilevel"/>
    <w:tmpl w:val="948411A0"/>
    <w:lvl w:ilvl="0" w:tplc="338CCD28">
      <w:start w:val="1"/>
      <w:numFmt w:val="lowerLetter"/>
      <w:lvlText w:val="%1)"/>
      <w:lvlJc w:val="left"/>
      <w:pPr>
        <w:ind w:left="1336" w:hanging="360"/>
      </w:pPr>
      <w:rPr>
        <w:rFonts w:hint="default"/>
      </w:rPr>
    </w:lvl>
    <w:lvl w:ilvl="1" w:tplc="04130019" w:tentative="1">
      <w:start w:val="1"/>
      <w:numFmt w:val="lowerLetter"/>
      <w:lvlText w:val="%2."/>
      <w:lvlJc w:val="left"/>
      <w:pPr>
        <w:ind w:left="2056" w:hanging="360"/>
      </w:pPr>
    </w:lvl>
    <w:lvl w:ilvl="2" w:tplc="0413001B" w:tentative="1">
      <w:start w:val="1"/>
      <w:numFmt w:val="lowerRoman"/>
      <w:lvlText w:val="%3."/>
      <w:lvlJc w:val="right"/>
      <w:pPr>
        <w:ind w:left="2776" w:hanging="180"/>
      </w:pPr>
    </w:lvl>
    <w:lvl w:ilvl="3" w:tplc="0413000F" w:tentative="1">
      <w:start w:val="1"/>
      <w:numFmt w:val="decimal"/>
      <w:lvlText w:val="%4."/>
      <w:lvlJc w:val="left"/>
      <w:pPr>
        <w:ind w:left="3496" w:hanging="360"/>
      </w:pPr>
    </w:lvl>
    <w:lvl w:ilvl="4" w:tplc="04130019" w:tentative="1">
      <w:start w:val="1"/>
      <w:numFmt w:val="lowerLetter"/>
      <w:lvlText w:val="%5."/>
      <w:lvlJc w:val="left"/>
      <w:pPr>
        <w:ind w:left="4216" w:hanging="360"/>
      </w:pPr>
    </w:lvl>
    <w:lvl w:ilvl="5" w:tplc="0413001B" w:tentative="1">
      <w:start w:val="1"/>
      <w:numFmt w:val="lowerRoman"/>
      <w:lvlText w:val="%6."/>
      <w:lvlJc w:val="right"/>
      <w:pPr>
        <w:ind w:left="4936" w:hanging="180"/>
      </w:pPr>
    </w:lvl>
    <w:lvl w:ilvl="6" w:tplc="0413000F" w:tentative="1">
      <w:start w:val="1"/>
      <w:numFmt w:val="decimal"/>
      <w:lvlText w:val="%7."/>
      <w:lvlJc w:val="left"/>
      <w:pPr>
        <w:ind w:left="5656" w:hanging="360"/>
      </w:pPr>
    </w:lvl>
    <w:lvl w:ilvl="7" w:tplc="04130019" w:tentative="1">
      <w:start w:val="1"/>
      <w:numFmt w:val="lowerLetter"/>
      <w:lvlText w:val="%8."/>
      <w:lvlJc w:val="left"/>
      <w:pPr>
        <w:ind w:left="6376" w:hanging="360"/>
      </w:pPr>
    </w:lvl>
    <w:lvl w:ilvl="8" w:tplc="0413001B" w:tentative="1">
      <w:start w:val="1"/>
      <w:numFmt w:val="lowerRoman"/>
      <w:lvlText w:val="%9."/>
      <w:lvlJc w:val="right"/>
      <w:pPr>
        <w:ind w:left="7096" w:hanging="180"/>
      </w:pPr>
    </w:lvl>
  </w:abstractNum>
  <w:abstractNum w:abstractNumId="13" w15:restartNumberingAfterBreak="0">
    <w:nsid w:val="2A121E29"/>
    <w:multiLevelType w:val="hybridMultilevel"/>
    <w:tmpl w:val="34644302"/>
    <w:lvl w:ilvl="0" w:tplc="338CCD28">
      <w:start w:val="1"/>
      <w:numFmt w:val="lowerLetter"/>
      <w:lvlText w:val="%1)"/>
      <w:lvlJc w:val="left"/>
      <w:pPr>
        <w:ind w:left="1336" w:hanging="360"/>
      </w:pPr>
      <w:rPr>
        <w:rFonts w:hint="default"/>
      </w:rPr>
    </w:lvl>
    <w:lvl w:ilvl="1" w:tplc="04130019" w:tentative="1">
      <w:start w:val="1"/>
      <w:numFmt w:val="lowerLetter"/>
      <w:lvlText w:val="%2."/>
      <w:lvlJc w:val="left"/>
      <w:pPr>
        <w:ind w:left="2056" w:hanging="360"/>
      </w:pPr>
    </w:lvl>
    <w:lvl w:ilvl="2" w:tplc="0413001B" w:tentative="1">
      <w:start w:val="1"/>
      <w:numFmt w:val="lowerRoman"/>
      <w:lvlText w:val="%3."/>
      <w:lvlJc w:val="right"/>
      <w:pPr>
        <w:ind w:left="2776" w:hanging="180"/>
      </w:pPr>
    </w:lvl>
    <w:lvl w:ilvl="3" w:tplc="0413000F" w:tentative="1">
      <w:start w:val="1"/>
      <w:numFmt w:val="decimal"/>
      <w:lvlText w:val="%4."/>
      <w:lvlJc w:val="left"/>
      <w:pPr>
        <w:ind w:left="3496" w:hanging="360"/>
      </w:pPr>
    </w:lvl>
    <w:lvl w:ilvl="4" w:tplc="04130019" w:tentative="1">
      <w:start w:val="1"/>
      <w:numFmt w:val="lowerLetter"/>
      <w:lvlText w:val="%5."/>
      <w:lvlJc w:val="left"/>
      <w:pPr>
        <w:ind w:left="4216" w:hanging="360"/>
      </w:pPr>
    </w:lvl>
    <w:lvl w:ilvl="5" w:tplc="0413001B" w:tentative="1">
      <w:start w:val="1"/>
      <w:numFmt w:val="lowerRoman"/>
      <w:lvlText w:val="%6."/>
      <w:lvlJc w:val="right"/>
      <w:pPr>
        <w:ind w:left="4936" w:hanging="180"/>
      </w:pPr>
    </w:lvl>
    <w:lvl w:ilvl="6" w:tplc="0413000F" w:tentative="1">
      <w:start w:val="1"/>
      <w:numFmt w:val="decimal"/>
      <w:lvlText w:val="%7."/>
      <w:lvlJc w:val="left"/>
      <w:pPr>
        <w:ind w:left="5656" w:hanging="360"/>
      </w:pPr>
    </w:lvl>
    <w:lvl w:ilvl="7" w:tplc="04130019" w:tentative="1">
      <w:start w:val="1"/>
      <w:numFmt w:val="lowerLetter"/>
      <w:lvlText w:val="%8."/>
      <w:lvlJc w:val="left"/>
      <w:pPr>
        <w:ind w:left="6376" w:hanging="360"/>
      </w:pPr>
    </w:lvl>
    <w:lvl w:ilvl="8" w:tplc="0413001B" w:tentative="1">
      <w:start w:val="1"/>
      <w:numFmt w:val="lowerRoman"/>
      <w:lvlText w:val="%9."/>
      <w:lvlJc w:val="right"/>
      <w:pPr>
        <w:ind w:left="7096" w:hanging="180"/>
      </w:pPr>
    </w:lvl>
  </w:abstractNum>
  <w:abstractNum w:abstractNumId="14" w15:restartNumberingAfterBreak="0">
    <w:nsid w:val="2A3B546A"/>
    <w:multiLevelType w:val="multilevel"/>
    <w:tmpl w:val="6CAA51B8"/>
    <w:lvl w:ilvl="0">
      <w:start w:val="2"/>
      <w:numFmt w:val="decimal"/>
      <w:lvlText w:val="%1"/>
      <w:lvlJc w:val="left"/>
      <w:pPr>
        <w:ind w:left="360" w:hanging="360"/>
      </w:pPr>
      <w:rPr>
        <w:rFonts w:hint="default"/>
      </w:rPr>
    </w:lvl>
    <w:lvl w:ilvl="1">
      <w:start w:val="1"/>
      <w:numFmt w:val="decimal"/>
      <w:lvlText w:val="%1.%2"/>
      <w:lvlJc w:val="left"/>
      <w:pPr>
        <w:ind w:left="616" w:hanging="360"/>
      </w:pPr>
      <w:rPr>
        <w:rFonts w:hint="default"/>
      </w:rPr>
    </w:lvl>
    <w:lvl w:ilvl="2">
      <w:start w:val="1"/>
      <w:numFmt w:val="lowerRoman"/>
      <w:lvlText w:val="%1.%2.%3"/>
      <w:lvlJc w:val="left"/>
      <w:pPr>
        <w:ind w:left="1592" w:hanging="1080"/>
      </w:pPr>
      <w:rPr>
        <w:rFonts w:hint="default"/>
      </w:rPr>
    </w:lvl>
    <w:lvl w:ilvl="3">
      <w:start w:val="1"/>
      <w:numFmt w:val="decimal"/>
      <w:lvlText w:val="%1.%2.%3.%4"/>
      <w:lvlJc w:val="left"/>
      <w:pPr>
        <w:ind w:left="1488" w:hanging="720"/>
      </w:pPr>
      <w:rPr>
        <w:rFonts w:hint="default"/>
      </w:rPr>
    </w:lvl>
    <w:lvl w:ilvl="4">
      <w:start w:val="1"/>
      <w:numFmt w:val="decimal"/>
      <w:lvlText w:val="%1.%2.%3.%4.%5"/>
      <w:lvlJc w:val="left"/>
      <w:pPr>
        <w:ind w:left="2104" w:hanging="1080"/>
      </w:pPr>
      <w:rPr>
        <w:rFonts w:hint="default"/>
      </w:rPr>
    </w:lvl>
    <w:lvl w:ilvl="5">
      <w:start w:val="1"/>
      <w:numFmt w:val="decimal"/>
      <w:lvlText w:val="%1.%2.%3.%4.%5.%6"/>
      <w:lvlJc w:val="left"/>
      <w:pPr>
        <w:ind w:left="2360" w:hanging="1080"/>
      </w:pPr>
      <w:rPr>
        <w:rFonts w:hint="default"/>
      </w:rPr>
    </w:lvl>
    <w:lvl w:ilvl="6">
      <w:start w:val="1"/>
      <w:numFmt w:val="decimal"/>
      <w:lvlText w:val="%1.%2.%3.%4.%5.%6.%7"/>
      <w:lvlJc w:val="left"/>
      <w:pPr>
        <w:ind w:left="2976" w:hanging="1440"/>
      </w:pPr>
      <w:rPr>
        <w:rFonts w:hint="default"/>
      </w:rPr>
    </w:lvl>
    <w:lvl w:ilvl="7">
      <w:start w:val="1"/>
      <w:numFmt w:val="decimal"/>
      <w:lvlText w:val="%1.%2.%3.%4.%5.%6.%7.%8"/>
      <w:lvlJc w:val="left"/>
      <w:pPr>
        <w:ind w:left="3232" w:hanging="1440"/>
      </w:pPr>
      <w:rPr>
        <w:rFonts w:hint="default"/>
      </w:rPr>
    </w:lvl>
    <w:lvl w:ilvl="8">
      <w:start w:val="1"/>
      <w:numFmt w:val="decimal"/>
      <w:lvlText w:val="%1.%2.%3.%4.%5.%6.%7.%8.%9"/>
      <w:lvlJc w:val="left"/>
      <w:pPr>
        <w:ind w:left="3848" w:hanging="1800"/>
      </w:pPr>
      <w:rPr>
        <w:rFonts w:hint="default"/>
      </w:rPr>
    </w:lvl>
  </w:abstractNum>
  <w:abstractNum w:abstractNumId="15" w15:restartNumberingAfterBreak="0">
    <w:nsid w:val="2AF373E0"/>
    <w:multiLevelType w:val="multilevel"/>
    <w:tmpl w:val="D06C6844"/>
    <w:lvl w:ilvl="0">
      <w:start w:val="1"/>
      <w:numFmt w:val="decimal"/>
      <w:lvlText w:val="%1"/>
      <w:lvlJc w:val="left"/>
      <w:pPr>
        <w:ind w:left="976" w:hanging="720"/>
      </w:pPr>
      <w:rPr>
        <w:rFonts w:hint="default"/>
        <w:lang w:val="en-GB" w:eastAsia="en-GB" w:bidi="en-GB"/>
      </w:rPr>
    </w:lvl>
    <w:lvl w:ilvl="1">
      <w:start w:val="1"/>
      <w:numFmt w:val="decimal"/>
      <w:lvlText w:val="%1.%2."/>
      <w:lvlJc w:val="left"/>
      <w:pPr>
        <w:ind w:left="976" w:hanging="720"/>
      </w:pPr>
      <w:rPr>
        <w:rFonts w:ascii="Calibri" w:eastAsia="Calibri" w:hAnsi="Calibri" w:cs="Calibri" w:hint="default"/>
        <w:b/>
        <w:bCs/>
        <w:spacing w:val="-2"/>
        <w:w w:val="100"/>
        <w:sz w:val="22"/>
        <w:szCs w:val="22"/>
        <w:lang w:val="en-GB" w:eastAsia="en-GB" w:bidi="en-GB"/>
      </w:rPr>
    </w:lvl>
    <w:lvl w:ilvl="2">
      <w:numFmt w:val="bullet"/>
      <w:lvlText w:val="•"/>
      <w:lvlJc w:val="left"/>
      <w:pPr>
        <w:ind w:left="2697" w:hanging="720"/>
      </w:pPr>
      <w:rPr>
        <w:rFonts w:hint="default"/>
        <w:lang w:val="en-GB" w:eastAsia="en-GB" w:bidi="en-GB"/>
      </w:rPr>
    </w:lvl>
    <w:lvl w:ilvl="3">
      <w:numFmt w:val="bullet"/>
      <w:lvlText w:val="•"/>
      <w:lvlJc w:val="left"/>
      <w:pPr>
        <w:ind w:left="3555" w:hanging="720"/>
      </w:pPr>
      <w:rPr>
        <w:rFonts w:hint="default"/>
        <w:lang w:val="en-GB" w:eastAsia="en-GB" w:bidi="en-GB"/>
      </w:rPr>
    </w:lvl>
    <w:lvl w:ilvl="4">
      <w:numFmt w:val="bullet"/>
      <w:lvlText w:val="•"/>
      <w:lvlJc w:val="left"/>
      <w:pPr>
        <w:ind w:left="4414" w:hanging="720"/>
      </w:pPr>
      <w:rPr>
        <w:rFonts w:hint="default"/>
        <w:lang w:val="en-GB" w:eastAsia="en-GB" w:bidi="en-GB"/>
      </w:rPr>
    </w:lvl>
    <w:lvl w:ilvl="5">
      <w:numFmt w:val="bullet"/>
      <w:lvlText w:val="•"/>
      <w:lvlJc w:val="left"/>
      <w:pPr>
        <w:ind w:left="5273" w:hanging="720"/>
      </w:pPr>
      <w:rPr>
        <w:rFonts w:hint="default"/>
        <w:lang w:val="en-GB" w:eastAsia="en-GB" w:bidi="en-GB"/>
      </w:rPr>
    </w:lvl>
    <w:lvl w:ilvl="6">
      <w:numFmt w:val="bullet"/>
      <w:lvlText w:val="•"/>
      <w:lvlJc w:val="left"/>
      <w:pPr>
        <w:ind w:left="6131" w:hanging="720"/>
      </w:pPr>
      <w:rPr>
        <w:rFonts w:hint="default"/>
        <w:lang w:val="en-GB" w:eastAsia="en-GB" w:bidi="en-GB"/>
      </w:rPr>
    </w:lvl>
    <w:lvl w:ilvl="7">
      <w:numFmt w:val="bullet"/>
      <w:lvlText w:val="•"/>
      <w:lvlJc w:val="left"/>
      <w:pPr>
        <w:ind w:left="6990" w:hanging="720"/>
      </w:pPr>
      <w:rPr>
        <w:rFonts w:hint="default"/>
        <w:lang w:val="en-GB" w:eastAsia="en-GB" w:bidi="en-GB"/>
      </w:rPr>
    </w:lvl>
    <w:lvl w:ilvl="8">
      <w:numFmt w:val="bullet"/>
      <w:lvlText w:val="•"/>
      <w:lvlJc w:val="left"/>
      <w:pPr>
        <w:ind w:left="7849" w:hanging="720"/>
      </w:pPr>
      <w:rPr>
        <w:rFonts w:hint="default"/>
        <w:lang w:val="en-GB" w:eastAsia="en-GB" w:bidi="en-GB"/>
      </w:rPr>
    </w:lvl>
  </w:abstractNum>
  <w:abstractNum w:abstractNumId="16" w15:restartNumberingAfterBreak="0">
    <w:nsid w:val="2B022069"/>
    <w:multiLevelType w:val="hybridMultilevel"/>
    <w:tmpl w:val="1B2E270A"/>
    <w:lvl w:ilvl="0" w:tplc="AF7CDDF2">
      <w:start w:val="1"/>
      <w:numFmt w:val="lowerLetter"/>
      <w:lvlText w:val="%1)"/>
      <w:lvlJc w:val="left"/>
      <w:pPr>
        <w:ind w:left="616" w:hanging="360"/>
      </w:pPr>
      <w:rPr>
        <w:rFonts w:hint="default"/>
      </w:rPr>
    </w:lvl>
    <w:lvl w:ilvl="1" w:tplc="04130019" w:tentative="1">
      <w:start w:val="1"/>
      <w:numFmt w:val="lowerLetter"/>
      <w:lvlText w:val="%2."/>
      <w:lvlJc w:val="left"/>
      <w:pPr>
        <w:ind w:left="1336" w:hanging="360"/>
      </w:pPr>
    </w:lvl>
    <w:lvl w:ilvl="2" w:tplc="0413001B" w:tentative="1">
      <w:start w:val="1"/>
      <w:numFmt w:val="lowerRoman"/>
      <w:lvlText w:val="%3."/>
      <w:lvlJc w:val="right"/>
      <w:pPr>
        <w:ind w:left="2056" w:hanging="180"/>
      </w:pPr>
    </w:lvl>
    <w:lvl w:ilvl="3" w:tplc="0413000F" w:tentative="1">
      <w:start w:val="1"/>
      <w:numFmt w:val="decimal"/>
      <w:lvlText w:val="%4."/>
      <w:lvlJc w:val="left"/>
      <w:pPr>
        <w:ind w:left="2776" w:hanging="360"/>
      </w:pPr>
    </w:lvl>
    <w:lvl w:ilvl="4" w:tplc="04130019" w:tentative="1">
      <w:start w:val="1"/>
      <w:numFmt w:val="lowerLetter"/>
      <w:lvlText w:val="%5."/>
      <w:lvlJc w:val="left"/>
      <w:pPr>
        <w:ind w:left="3496" w:hanging="360"/>
      </w:pPr>
    </w:lvl>
    <w:lvl w:ilvl="5" w:tplc="0413001B" w:tentative="1">
      <w:start w:val="1"/>
      <w:numFmt w:val="lowerRoman"/>
      <w:lvlText w:val="%6."/>
      <w:lvlJc w:val="right"/>
      <w:pPr>
        <w:ind w:left="4216" w:hanging="180"/>
      </w:pPr>
    </w:lvl>
    <w:lvl w:ilvl="6" w:tplc="0413000F" w:tentative="1">
      <w:start w:val="1"/>
      <w:numFmt w:val="decimal"/>
      <w:lvlText w:val="%7."/>
      <w:lvlJc w:val="left"/>
      <w:pPr>
        <w:ind w:left="4936" w:hanging="360"/>
      </w:pPr>
    </w:lvl>
    <w:lvl w:ilvl="7" w:tplc="04130019" w:tentative="1">
      <w:start w:val="1"/>
      <w:numFmt w:val="lowerLetter"/>
      <w:lvlText w:val="%8."/>
      <w:lvlJc w:val="left"/>
      <w:pPr>
        <w:ind w:left="5656" w:hanging="360"/>
      </w:pPr>
    </w:lvl>
    <w:lvl w:ilvl="8" w:tplc="0413001B" w:tentative="1">
      <w:start w:val="1"/>
      <w:numFmt w:val="lowerRoman"/>
      <w:lvlText w:val="%9."/>
      <w:lvlJc w:val="right"/>
      <w:pPr>
        <w:ind w:left="6376" w:hanging="180"/>
      </w:pPr>
    </w:lvl>
  </w:abstractNum>
  <w:abstractNum w:abstractNumId="17" w15:restartNumberingAfterBreak="0">
    <w:nsid w:val="2D8C063A"/>
    <w:multiLevelType w:val="multilevel"/>
    <w:tmpl w:val="92485ED2"/>
    <w:lvl w:ilvl="0">
      <w:start w:val="3"/>
      <w:numFmt w:val="decimal"/>
      <w:lvlText w:val="%1"/>
      <w:lvlJc w:val="left"/>
      <w:pPr>
        <w:ind w:left="964" w:hanging="708"/>
      </w:pPr>
      <w:rPr>
        <w:rFonts w:hint="default"/>
        <w:lang w:val="en-GB" w:eastAsia="en-GB" w:bidi="en-GB"/>
      </w:rPr>
    </w:lvl>
    <w:lvl w:ilvl="1">
      <w:start w:val="1"/>
      <w:numFmt w:val="decimal"/>
      <w:lvlText w:val="%1.%2."/>
      <w:lvlJc w:val="left"/>
      <w:pPr>
        <w:ind w:left="964" w:hanging="708"/>
      </w:pPr>
      <w:rPr>
        <w:rFonts w:ascii="Calibri" w:eastAsia="Calibri" w:hAnsi="Calibri" w:cs="Calibri" w:hint="default"/>
        <w:b/>
        <w:bCs/>
        <w:spacing w:val="-2"/>
        <w:w w:val="100"/>
        <w:sz w:val="22"/>
        <w:szCs w:val="22"/>
        <w:lang w:val="en-US" w:eastAsia="en-GB" w:bidi="en-GB"/>
      </w:rPr>
    </w:lvl>
    <w:lvl w:ilvl="2">
      <w:numFmt w:val="bullet"/>
      <w:lvlText w:val=""/>
      <w:lvlJc w:val="left"/>
      <w:pPr>
        <w:ind w:left="976" w:hanging="360"/>
      </w:pPr>
      <w:rPr>
        <w:rFonts w:ascii="Symbol" w:eastAsia="Symbol" w:hAnsi="Symbol" w:cs="Symbol" w:hint="default"/>
        <w:w w:val="100"/>
        <w:sz w:val="22"/>
        <w:szCs w:val="22"/>
        <w:lang w:val="en-GB" w:eastAsia="en-GB" w:bidi="en-GB"/>
      </w:rPr>
    </w:lvl>
    <w:lvl w:ilvl="3">
      <w:numFmt w:val="bullet"/>
      <w:lvlText w:val="•"/>
      <w:lvlJc w:val="left"/>
      <w:pPr>
        <w:ind w:left="2888" w:hanging="360"/>
      </w:pPr>
      <w:rPr>
        <w:rFonts w:hint="default"/>
        <w:lang w:val="en-GB" w:eastAsia="en-GB" w:bidi="en-GB"/>
      </w:rPr>
    </w:lvl>
    <w:lvl w:ilvl="4">
      <w:numFmt w:val="bullet"/>
      <w:lvlText w:val="•"/>
      <w:lvlJc w:val="left"/>
      <w:pPr>
        <w:ind w:left="3842" w:hanging="360"/>
      </w:pPr>
      <w:rPr>
        <w:rFonts w:hint="default"/>
        <w:lang w:val="en-GB" w:eastAsia="en-GB" w:bidi="en-GB"/>
      </w:rPr>
    </w:lvl>
    <w:lvl w:ilvl="5">
      <w:numFmt w:val="bullet"/>
      <w:lvlText w:val="•"/>
      <w:lvlJc w:val="left"/>
      <w:pPr>
        <w:ind w:left="4796" w:hanging="360"/>
      </w:pPr>
      <w:rPr>
        <w:rFonts w:hint="default"/>
        <w:lang w:val="en-GB" w:eastAsia="en-GB" w:bidi="en-GB"/>
      </w:rPr>
    </w:lvl>
    <w:lvl w:ilvl="6">
      <w:numFmt w:val="bullet"/>
      <w:lvlText w:val="•"/>
      <w:lvlJc w:val="left"/>
      <w:pPr>
        <w:ind w:left="5750" w:hanging="360"/>
      </w:pPr>
      <w:rPr>
        <w:rFonts w:hint="default"/>
        <w:lang w:val="en-GB" w:eastAsia="en-GB" w:bidi="en-GB"/>
      </w:rPr>
    </w:lvl>
    <w:lvl w:ilvl="7">
      <w:numFmt w:val="bullet"/>
      <w:lvlText w:val="•"/>
      <w:lvlJc w:val="left"/>
      <w:pPr>
        <w:ind w:left="6704" w:hanging="360"/>
      </w:pPr>
      <w:rPr>
        <w:rFonts w:hint="default"/>
        <w:lang w:val="en-GB" w:eastAsia="en-GB" w:bidi="en-GB"/>
      </w:rPr>
    </w:lvl>
    <w:lvl w:ilvl="8">
      <w:numFmt w:val="bullet"/>
      <w:lvlText w:val="•"/>
      <w:lvlJc w:val="left"/>
      <w:pPr>
        <w:ind w:left="7658" w:hanging="360"/>
      </w:pPr>
      <w:rPr>
        <w:rFonts w:hint="default"/>
        <w:lang w:val="en-GB" w:eastAsia="en-GB" w:bidi="en-GB"/>
      </w:rPr>
    </w:lvl>
  </w:abstractNum>
  <w:abstractNum w:abstractNumId="18" w15:restartNumberingAfterBreak="0">
    <w:nsid w:val="30282661"/>
    <w:multiLevelType w:val="hybridMultilevel"/>
    <w:tmpl w:val="3A9AA056"/>
    <w:lvl w:ilvl="0" w:tplc="8760EB80">
      <w:start w:val="1"/>
      <w:numFmt w:val="decimal"/>
      <w:lvlText w:val="(%1)"/>
      <w:lvlJc w:val="left"/>
      <w:pPr>
        <w:ind w:left="406" w:hanging="299"/>
      </w:pPr>
      <w:rPr>
        <w:rFonts w:ascii="Calibri" w:eastAsia="Calibri" w:hAnsi="Calibri" w:cs="Calibri" w:hint="default"/>
        <w:b/>
        <w:bCs/>
        <w:w w:val="100"/>
        <w:sz w:val="22"/>
        <w:szCs w:val="22"/>
        <w:lang w:val="en-GB" w:eastAsia="en-GB" w:bidi="en-GB"/>
      </w:rPr>
    </w:lvl>
    <w:lvl w:ilvl="1" w:tplc="2E0E2A16">
      <w:numFmt w:val="bullet"/>
      <w:lvlText w:val="•"/>
      <w:lvlJc w:val="left"/>
      <w:pPr>
        <w:ind w:left="1287" w:hanging="299"/>
      </w:pPr>
      <w:rPr>
        <w:rFonts w:hint="default"/>
        <w:lang w:val="en-GB" w:eastAsia="en-GB" w:bidi="en-GB"/>
      </w:rPr>
    </w:lvl>
    <w:lvl w:ilvl="2" w:tplc="FD487EE2">
      <w:numFmt w:val="bullet"/>
      <w:lvlText w:val="•"/>
      <w:lvlJc w:val="left"/>
      <w:pPr>
        <w:ind w:left="2175" w:hanging="299"/>
      </w:pPr>
      <w:rPr>
        <w:rFonts w:hint="default"/>
        <w:lang w:val="en-GB" w:eastAsia="en-GB" w:bidi="en-GB"/>
      </w:rPr>
    </w:lvl>
    <w:lvl w:ilvl="3" w:tplc="2D88283A">
      <w:numFmt w:val="bullet"/>
      <w:lvlText w:val="•"/>
      <w:lvlJc w:val="left"/>
      <w:pPr>
        <w:ind w:left="3063" w:hanging="299"/>
      </w:pPr>
      <w:rPr>
        <w:rFonts w:hint="default"/>
        <w:lang w:val="en-GB" w:eastAsia="en-GB" w:bidi="en-GB"/>
      </w:rPr>
    </w:lvl>
    <w:lvl w:ilvl="4" w:tplc="A086BD8E">
      <w:numFmt w:val="bullet"/>
      <w:lvlText w:val="•"/>
      <w:lvlJc w:val="left"/>
      <w:pPr>
        <w:ind w:left="3951" w:hanging="299"/>
      </w:pPr>
      <w:rPr>
        <w:rFonts w:hint="default"/>
        <w:lang w:val="en-GB" w:eastAsia="en-GB" w:bidi="en-GB"/>
      </w:rPr>
    </w:lvl>
    <w:lvl w:ilvl="5" w:tplc="7E04D6FC">
      <w:numFmt w:val="bullet"/>
      <w:lvlText w:val="•"/>
      <w:lvlJc w:val="left"/>
      <w:pPr>
        <w:ind w:left="4839" w:hanging="299"/>
      </w:pPr>
      <w:rPr>
        <w:rFonts w:hint="default"/>
        <w:lang w:val="en-GB" w:eastAsia="en-GB" w:bidi="en-GB"/>
      </w:rPr>
    </w:lvl>
    <w:lvl w:ilvl="6" w:tplc="14E265FC">
      <w:numFmt w:val="bullet"/>
      <w:lvlText w:val="•"/>
      <w:lvlJc w:val="left"/>
      <w:pPr>
        <w:ind w:left="5727" w:hanging="299"/>
      </w:pPr>
      <w:rPr>
        <w:rFonts w:hint="default"/>
        <w:lang w:val="en-GB" w:eastAsia="en-GB" w:bidi="en-GB"/>
      </w:rPr>
    </w:lvl>
    <w:lvl w:ilvl="7" w:tplc="0C7654AA">
      <w:numFmt w:val="bullet"/>
      <w:lvlText w:val="•"/>
      <w:lvlJc w:val="left"/>
      <w:pPr>
        <w:ind w:left="6615" w:hanging="299"/>
      </w:pPr>
      <w:rPr>
        <w:rFonts w:hint="default"/>
        <w:lang w:val="en-GB" w:eastAsia="en-GB" w:bidi="en-GB"/>
      </w:rPr>
    </w:lvl>
    <w:lvl w:ilvl="8" w:tplc="73CA9DCE">
      <w:numFmt w:val="bullet"/>
      <w:lvlText w:val="•"/>
      <w:lvlJc w:val="left"/>
      <w:pPr>
        <w:ind w:left="7503" w:hanging="299"/>
      </w:pPr>
      <w:rPr>
        <w:rFonts w:hint="default"/>
        <w:lang w:val="en-GB" w:eastAsia="en-GB" w:bidi="en-GB"/>
      </w:rPr>
    </w:lvl>
  </w:abstractNum>
  <w:abstractNum w:abstractNumId="19" w15:restartNumberingAfterBreak="0">
    <w:nsid w:val="35BC1B49"/>
    <w:multiLevelType w:val="hybridMultilevel"/>
    <w:tmpl w:val="CDA26DBE"/>
    <w:lvl w:ilvl="0" w:tplc="0413000F">
      <w:start w:val="1"/>
      <w:numFmt w:val="decimal"/>
      <w:lvlText w:val="%1."/>
      <w:lvlJc w:val="left"/>
      <w:pPr>
        <w:ind w:left="1004" w:hanging="360"/>
      </w:pPr>
    </w:lvl>
    <w:lvl w:ilvl="1" w:tplc="04130019" w:tentative="1">
      <w:start w:val="1"/>
      <w:numFmt w:val="lowerLetter"/>
      <w:lvlText w:val="%2."/>
      <w:lvlJc w:val="left"/>
      <w:pPr>
        <w:ind w:left="1724" w:hanging="360"/>
      </w:pPr>
    </w:lvl>
    <w:lvl w:ilvl="2" w:tplc="0413001B" w:tentative="1">
      <w:start w:val="1"/>
      <w:numFmt w:val="lowerRoman"/>
      <w:lvlText w:val="%3."/>
      <w:lvlJc w:val="right"/>
      <w:pPr>
        <w:ind w:left="2444" w:hanging="180"/>
      </w:pPr>
    </w:lvl>
    <w:lvl w:ilvl="3" w:tplc="0413000F" w:tentative="1">
      <w:start w:val="1"/>
      <w:numFmt w:val="decimal"/>
      <w:lvlText w:val="%4."/>
      <w:lvlJc w:val="left"/>
      <w:pPr>
        <w:ind w:left="3164" w:hanging="360"/>
      </w:pPr>
    </w:lvl>
    <w:lvl w:ilvl="4" w:tplc="04130019" w:tentative="1">
      <w:start w:val="1"/>
      <w:numFmt w:val="lowerLetter"/>
      <w:lvlText w:val="%5."/>
      <w:lvlJc w:val="left"/>
      <w:pPr>
        <w:ind w:left="3884" w:hanging="360"/>
      </w:pPr>
    </w:lvl>
    <w:lvl w:ilvl="5" w:tplc="0413001B" w:tentative="1">
      <w:start w:val="1"/>
      <w:numFmt w:val="lowerRoman"/>
      <w:lvlText w:val="%6."/>
      <w:lvlJc w:val="right"/>
      <w:pPr>
        <w:ind w:left="4604" w:hanging="180"/>
      </w:pPr>
    </w:lvl>
    <w:lvl w:ilvl="6" w:tplc="0413000F" w:tentative="1">
      <w:start w:val="1"/>
      <w:numFmt w:val="decimal"/>
      <w:lvlText w:val="%7."/>
      <w:lvlJc w:val="left"/>
      <w:pPr>
        <w:ind w:left="5324" w:hanging="360"/>
      </w:pPr>
    </w:lvl>
    <w:lvl w:ilvl="7" w:tplc="04130019" w:tentative="1">
      <w:start w:val="1"/>
      <w:numFmt w:val="lowerLetter"/>
      <w:lvlText w:val="%8."/>
      <w:lvlJc w:val="left"/>
      <w:pPr>
        <w:ind w:left="6044" w:hanging="360"/>
      </w:pPr>
    </w:lvl>
    <w:lvl w:ilvl="8" w:tplc="0413001B" w:tentative="1">
      <w:start w:val="1"/>
      <w:numFmt w:val="lowerRoman"/>
      <w:lvlText w:val="%9."/>
      <w:lvlJc w:val="right"/>
      <w:pPr>
        <w:ind w:left="6764" w:hanging="180"/>
      </w:pPr>
    </w:lvl>
  </w:abstractNum>
  <w:abstractNum w:abstractNumId="20" w15:restartNumberingAfterBreak="0">
    <w:nsid w:val="381F402D"/>
    <w:multiLevelType w:val="multilevel"/>
    <w:tmpl w:val="A5BA530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lowerRoman"/>
      <w:lvlText w:val="%1.%2.%3"/>
      <w:lvlJc w:val="left"/>
      <w:pPr>
        <w:ind w:left="1080" w:hanging="10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852718B"/>
    <w:multiLevelType w:val="hybridMultilevel"/>
    <w:tmpl w:val="7E68F0A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C0C5B9D"/>
    <w:multiLevelType w:val="multilevel"/>
    <w:tmpl w:val="E3B8A55C"/>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23" w15:restartNumberingAfterBreak="0">
    <w:nsid w:val="3CE31E90"/>
    <w:multiLevelType w:val="multilevel"/>
    <w:tmpl w:val="A5BA530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lowerRoman"/>
      <w:lvlText w:val="%1.%2.%3"/>
      <w:lvlJc w:val="left"/>
      <w:pPr>
        <w:ind w:left="1080" w:hanging="10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E35458A"/>
    <w:multiLevelType w:val="hybridMultilevel"/>
    <w:tmpl w:val="2AF8E87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3E4D3EAD"/>
    <w:multiLevelType w:val="hybridMultilevel"/>
    <w:tmpl w:val="08F4EB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412577B4"/>
    <w:multiLevelType w:val="hybridMultilevel"/>
    <w:tmpl w:val="41002D44"/>
    <w:lvl w:ilvl="0" w:tplc="FF18F6EC">
      <w:start w:val="4"/>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3CF2D62"/>
    <w:multiLevelType w:val="hybridMultilevel"/>
    <w:tmpl w:val="7E5C31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4594BC0"/>
    <w:multiLevelType w:val="multilevel"/>
    <w:tmpl w:val="38BE37C2"/>
    <w:lvl w:ilvl="0">
      <w:start w:val="5"/>
      <w:numFmt w:val="decimal"/>
      <w:lvlText w:val="%1"/>
      <w:lvlJc w:val="left"/>
      <w:pPr>
        <w:ind w:left="976" w:hanging="720"/>
      </w:pPr>
      <w:rPr>
        <w:rFonts w:hint="default"/>
        <w:lang w:val="en-GB" w:eastAsia="en-GB" w:bidi="en-GB"/>
      </w:rPr>
    </w:lvl>
    <w:lvl w:ilvl="1">
      <w:start w:val="1"/>
      <w:numFmt w:val="decimal"/>
      <w:lvlText w:val="%1.%2."/>
      <w:lvlJc w:val="left"/>
      <w:pPr>
        <w:ind w:left="976" w:hanging="720"/>
      </w:pPr>
      <w:rPr>
        <w:rFonts w:ascii="Calibri" w:eastAsia="Calibri" w:hAnsi="Calibri" w:cs="Calibri" w:hint="default"/>
        <w:b/>
        <w:bCs/>
        <w:spacing w:val="-2"/>
        <w:w w:val="100"/>
        <w:sz w:val="22"/>
        <w:szCs w:val="22"/>
        <w:lang w:val="en-GB" w:eastAsia="en-GB" w:bidi="en-GB"/>
      </w:rPr>
    </w:lvl>
    <w:lvl w:ilvl="2">
      <w:numFmt w:val="bullet"/>
      <w:lvlText w:val="•"/>
      <w:lvlJc w:val="left"/>
      <w:pPr>
        <w:ind w:left="2697" w:hanging="720"/>
      </w:pPr>
      <w:rPr>
        <w:rFonts w:hint="default"/>
        <w:lang w:val="en-GB" w:eastAsia="en-GB" w:bidi="en-GB"/>
      </w:rPr>
    </w:lvl>
    <w:lvl w:ilvl="3">
      <w:numFmt w:val="bullet"/>
      <w:lvlText w:val="•"/>
      <w:lvlJc w:val="left"/>
      <w:pPr>
        <w:ind w:left="3555" w:hanging="720"/>
      </w:pPr>
      <w:rPr>
        <w:rFonts w:hint="default"/>
        <w:lang w:val="en-GB" w:eastAsia="en-GB" w:bidi="en-GB"/>
      </w:rPr>
    </w:lvl>
    <w:lvl w:ilvl="4">
      <w:numFmt w:val="bullet"/>
      <w:lvlText w:val="•"/>
      <w:lvlJc w:val="left"/>
      <w:pPr>
        <w:ind w:left="4414" w:hanging="720"/>
      </w:pPr>
      <w:rPr>
        <w:rFonts w:hint="default"/>
        <w:lang w:val="en-GB" w:eastAsia="en-GB" w:bidi="en-GB"/>
      </w:rPr>
    </w:lvl>
    <w:lvl w:ilvl="5">
      <w:numFmt w:val="bullet"/>
      <w:lvlText w:val="•"/>
      <w:lvlJc w:val="left"/>
      <w:pPr>
        <w:ind w:left="5273" w:hanging="720"/>
      </w:pPr>
      <w:rPr>
        <w:rFonts w:hint="default"/>
        <w:lang w:val="en-GB" w:eastAsia="en-GB" w:bidi="en-GB"/>
      </w:rPr>
    </w:lvl>
    <w:lvl w:ilvl="6">
      <w:numFmt w:val="bullet"/>
      <w:lvlText w:val="•"/>
      <w:lvlJc w:val="left"/>
      <w:pPr>
        <w:ind w:left="6131" w:hanging="720"/>
      </w:pPr>
      <w:rPr>
        <w:rFonts w:hint="default"/>
        <w:lang w:val="en-GB" w:eastAsia="en-GB" w:bidi="en-GB"/>
      </w:rPr>
    </w:lvl>
    <w:lvl w:ilvl="7">
      <w:numFmt w:val="bullet"/>
      <w:lvlText w:val="•"/>
      <w:lvlJc w:val="left"/>
      <w:pPr>
        <w:ind w:left="6990" w:hanging="720"/>
      </w:pPr>
      <w:rPr>
        <w:rFonts w:hint="default"/>
        <w:lang w:val="en-GB" w:eastAsia="en-GB" w:bidi="en-GB"/>
      </w:rPr>
    </w:lvl>
    <w:lvl w:ilvl="8">
      <w:numFmt w:val="bullet"/>
      <w:lvlText w:val="•"/>
      <w:lvlJc w:val="left"/>
      <w:pPr>
        <w:ind w:left="7849" w:hanging="720"/>
      </w:pPr>
      <w:rPr>
        <w:rFonts w:hint="default"/>
        <w:lang w:val="en-GB" w:eastAsia="en-GB" w:bidi="en-GB"/>
      </w:rPr>
    </w:lvl>
  </w:abstractNum>
  <w:abstractNum w:abstractNumId="29" w15:restartNumberingAfterBreak="0">
    <w:nsid w:val="454818C7"/>
    <w:multiLevelType w:val="multilevel"/>
    <w:tmpl w:val="6CAA51B8"/>
    <w:lvl w:ilvl="0">
      <w:start w:val="2"/>
      <w:numFmt w:val="decimal"/>
      <w:lvlText w:val="%1"/>
      <w:lvlJc w:val="left"/>
      <w:pPr>
        <w:ind w:left="360" w:hanging="360"/>
      </w:pPr>
      <w:rPr>
        <w:rFonts w:hint="default"/>
      </w:rPr>
    </w:lvl>
    <w:lvl w:ilvl="1">
      <w:start w:val="1"/>
      <w:numFmt w:val="decimal"/>
      <w:lvlText w:val="%1.%2"/>
      <w:lvlJc w:val="left"/>
      <w:pPr>
        <w:ind w:left="616" w:hanging="360"/>
      </w:pPr>
      <w:rPr>
        <w:rFonts w:hint="default"/>
      </w:rPr>
    </w:lvl>
    <w:lvl w:ilvl="2">
      <w:start w:val="1"/>
      <w:numFmt w:val="lowerRoman"/>
      <w:lvlText w:val="%1.%2.%3"/>
      <w:lvlJc w:val="left"/>
      <w:pPr>
        <w:ind w:left="1592" w:hanging="1080"/>
      </w:pPr>
      <w:rPr>
        <w:rFonts w:hint="default"/>
      </w:rPr>
    </w:lvl>
    <w:lvl w:ilvl="3">
      <w:start w:val="1"/>
      <w:numFmt w:val="decimal"/>
      <w:lvlText w:val="%1.%2.%3.%4"/>
      <w:lvlJc w:val="left"/>
      <w:pPr>
        <w:ind w:left="1488" w:hanging="720"/>
      </w:pPr>
      <w:rPr>
        <w:rFonts w:hint="default"/>
      </w:rPr>
    </w:lvl>
    <w:lvl w:ilvl="4">
      <w:start w:val="1"/>
      <w:numFmt w:val="decimal"/>
      <w:lvlText w:val="%1.%2.%3.%4.%5"/>
      <w:lvlJc w:val="left"/>
      <w:pPr>
        <w:ind w:left="2104" w:hanging="1080"/>
      </w:pPr>
      <w:rPr>
        <w:rFonts w:hint="default"/>
      </w:rPr>
    </w:lvl>
    <w:lvl w:ilvl="5">
      <w:start w:val="1"/>
      <w:numFmt w:val="decimal"/>
      <w:lvlText w:val="%1.%2.%3.%4.%5.%6"/>
      <w:lvlJc w:val="left"/>
      <w:pPr>
        <w:ind w:left="2360" w:hanging="1080"/>
      </w:pPr>
      <w:rPr>
        <w:rFonts w:hint="default"/>
      </w:rPr>
    </w:lvl>
    <w:lvl w:ilvl="6">
      <w:start w:val="1"/>
      <w:numFmt w:val="decimal"/>
      <w:lvlText w:val="%1.%2.%3.%4.%5.%6.%7"/>
      <w:lvlJc w:val="left"/>
      <w:pPr>
        <w:ind w:left="2976" w:hanging="1440"/>
      </w:pPr>
      <w:rPr>
        <w:rFonts w:hint="default"/>
      </w:rPr>
    </w:lvl>
    <w:lvl w:ilvl="7">
      <w:start w:val="1"/>
      <w:numFmt w:val="decimal"/>
      <w:lvlText w:val="%1.%2.%3.%4.%5.%6.%7.%8"/>
      <w:lvlJc w:val="left"/>
      <w:pPr>
        <w:ind w:left="3232" w:hanging="1440"/>
      </w:pPr>
      <w:rPr>
        <w:rFonts w:hint="default"/>
      </w:rPr>
    </w:lvl>
    <w:lvl w:ilvl="8">
      <w:start w:val="1"/>
      <w:numFmt w:val="decimal"/>
      <w:lvlText w:val="%1.%2.%3.%4.%5.%6.%7.%8.%9"/>
      <w:lvlJc w:val="left"/>
      <w:pPr>
        <w:ind w:left="3848" w:hanging="1800"/>
      </w:pPr>
      <w:rPr>
        <w:rFonts w:hint="default"/>
      </w:rPr>
    </w:lvl>
  </w:abstractNum>
  <w:abstractNum w:abstractNumId="30" w15:restartNumberingAfterBreak="0">
    <w:nsid w:val="479D1089"/>
    <w:multiLevelType w:val="hybridMultilevel"/>
    <w:tmpl w:val="2EC46A6E"/>
    <w:lvl w:ilvl="0" w:tplc="C1322F4E">
      <w:start w:val="1"/>
      <w:numFmt w:val="lowerLetter"/>
      <w:lvlText w:val="%1)"/>
      <w:lvlJc w:val="left"/>
      <w:pPr>
        <w:ind w:left="976" w:hanging="720"/>
      </w:pPr>
      <w:rPr>
        <w:rFonts w:ascii="Calibri" w:eastAsia="Calibri" w:hAnsi="Calibri" w:cs="Calibri" w:hint="default"/>
        <w:b/>
        <w:bCs/>
        <w:spacing w:val="-1"/>
        <w:w w:val="100"/>
        <w:sz w:val="22"/>
        <w:szCs w:val="22"/>
        <w:lang w:val="en-GB" w:eastAsia="en-GB" w:bidi="en-GB"/>
      </w:rPr>
    </w:lvl>
    <w:lvl w:ilvl="1" w:tplc="45124E78">
      <w:numFmt w:val="bullet"/>
      <w:lvlText w:val="•"/>
      <w:lvlJc w:val="left"/>
      <w:pPr>
        <w:ind w:left="1838" w:hanging="720"/>
      </w:pPr>
      <w:rPr>
        <w:rFonts w:hint="default"/>
        <w:lang w:val="en-GB" w:eastAsia="en-GB" w:bidi="en-GB"/>
      </w:rPr>
    </w:lvl>
    <w:lvl w:ilvl="2" w:tplc="D206A63A">
      <w:numFmt w:val="bullet"/>
      <w:lvlText w:val="•"/>
      <w:lvlJc w:val="left"/>
      <w:pPr>
        <w:ind w:left="2697" w:hanging="720"/>
      </w:pPr>
      <w:rPr>
        <w:rFonts w:hint="default"/>
        <w:lang w:val="en-GB" w:eastAsia="en-GB" w:bidi="en-GB"/>
      </w:rPr>
    </w:lvl>
    <w:lvl w:ilvl="3" w:tplc="A2DC7166">
      <w:numFmt w:val="bullet"/>
      <w:lvlText w:val="•"/>
      <w:lvlJc w:val="left"/>
      <w:pPr>
        <w:ind w:left="3555" w:hanging="720"/>
      </w:pPr>
      <w:rPr>
        <w:rFonts w:hint="default"/>
        <w:lang w:val="en-GB" w:eastAsia="en-GB" w:bidi="en-GB"/>
      </w:rPr>
    </w:lvl>
    <w:lvl w:ilvl="4" w:tplc="F70635F2">
      <w:numFmt w:val="bullet"/>
      <w:lvlText w:val="•"/>
      <w:lvlJc w:val="left"/>
      <w:pPr>
        <w:ind w:left="4414" w:hanging="720"/>
      </w:pPr>
      <w:rPr>
        <w:rFonts w:hint="default"/>
        <w:lang w:val="en-GB" w:eastAsia="en-GB" w:bidi="en-GB"/>
      </w:rPr>
    </w:lvl>
    <w:lvl w:ilvl="5" w:tplc="DEF26690">
      <w:numFmt w:val="bullet"/>
      <w:lvlText w:val="•"/>
      <w:lvlJc w:val="left"/>
      <w:pPr>
        <w:ind w:left="5273" w:hanging="720"/>
      </w:pPr>
      <w:rPr>
        <w:rFonts w:hint="default"/>
        <w:lang w:val="en-GB" w:eastAsia="en-GB" w:bidi="en-GB"/>
      </w:rPr>
    </w:lvl>
    <w:lvl w:ilvl="6" w:tplc="0C1284FA">
      <w:numFmt w:val="bullet"/>
      <w:lvlText w:val="•"/>
      <w:lvlJc w:val="left"/>
      <w:pPr>
        <w:ind w:left="6131" w:hanging="720"/>
      </w:pPr>
      <w:rPr>
        <w:rFonts w:hint="default"/>
        <w:lang w:val="en-GB" w:eastAsia="en-GB" w:bidi="en-GB"/>
      </w:rPr>
    </w:lvl>
    <w:lvl w:ilvl="7" w:tplc="E4C60D7E">
      <w:numFmt w:val="bullet"/>
      <w:lvlText w:val="•"/>
      <w:lvlJc w:val="left"/>
      <w:pPr>
        <w:ind w:left="6990" w:hanging="720"/>
      </w:pPr>
      <w:rPr>
        <w:rFonts w:hint="default"/>
        <w:lang w:val="en-GB" w:eastAsia="en-GB" w:bidi="en-GB"/>
      </w:rPr>
    </w:lvl>
    <w:lvl w:ilvl="8" w:tplc="DA8A7658">
      <w:numFmt w:val="bullet"/>
      <w:lvlText w:val="•"/>
      <w:lvlJc w:val="left"/>
      <w:pPr>
        <w:ind w:left="7849" w:hanging="720"/>
      </w:pPr>
      <w:rPr>
        <w:rFonts w:hint="default"/>
        <w:lang w:val="en-GB" w:eastAsia="en-GB" w:bidi="en-GB"/>
      </w:rPr>
    </w:lvl>
  </w:abstractNum>
  <w:abstractNum w:abstractNumId="31" w15:restartNumberingAfterBreak="0">
    <w:nsid w:val="47E26B69"/>
    <w:multiLevelType w:val="hybridMultilevel"/>
    <w:tmpl w:val="C9C2CAF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4F1F0D85"/>
    <w:multiLevelType w:val="multilevel"/>
    <w:tmpl w:val="E3B8A55C"/>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33" w15:restartNumberingAfterBreak="0">
    <w:nsid w:val="535B1158"/>
    <w:multiLevelType w:val="hybridMultilevel"/>
    <w:tmpl w:val="3AA2A4BE"/>
    <w:lvl w:ilvl="0" w:tplc="C1322F4E">
      <w:start w:val="1"/>
      <w:numFmt w:val="lowerLetter"/>
      <w:lvlText w:val="%1)"/>
      <w:lvlJc w:val="left"/>
      <w:pPr>
        <w:ind w:left="976" w:hanging="720"/>
      </w:pPr>
      <w:rPr>
        <w:rFonts w:ascii="Calibri" w:eastAsia="Calibri" w:hAnsi="Calibri" w:cs="Calibri" w:hint="default"/>
        <w:b/>
        <w:bCs/>
        <w:spacing w:val="-1"/>
        <w:w w:val="100"/>
        <w:sz w:val="22"/>
        <w:szCs w:val="22"/>
        <w:lang w:val="en-GB" w:eastAsia="en-GB" w:bidi="en-GB"/>
      </w:rPr>
    </w:lvl>
    <w:lvl w:ilvl="1" w:tplc="45124E78">
      <w:numFmt w:val="bullet"/>
      <w:lvlText w:val="•"/>
      <w:lvlJc w:val="left"/>
      <w:pPr>
        <w:ind w:left="1838" w:hanging="720"/>
      </w:pPr>
      <w:rPr>
        <w:rFonts w:hint="default"/>
        <w:lang w:val="en-GB" w:eastAsia="en-GB" w:bidi="en-GB"/>
      </w:rPr>
    </w:lvl>
    <w:lvl w:ilvl="2" w:tplc="D206A63A">
      <w:numFmt w:val="bullet"/>
      <w:lvlText w:val="•"/>
      <w:lvlJc w:val="left"/>
      <w:pPr>
        <w:ind w:left="2697" w:hanging="720"/>
      </w:pPr>
      <w:rPr>
        <w:rFonts w:hint="default"/>
        <w:lang w:val="en-GB" w:eastAsia="en-GB" w:bidi="en-GB"/>
      </w:rPr>
    </w:lvl>
    <w:lvl w:ilvl="3" w:tplc="A2DC7166">
      <w:numFmt w:val="bullet"/>
      <w:lvlText w:val="•"/>
      <w:lvlJc w:val="left"/>
      <w:pPr>
        <w:ind w:left="3555" w:hanging="720"/>
      </w:pPr>
      <w:rPr>
        <w:rFonts w:hint="default"/>
        <w:lang w:val="en-GB" w:eastAsia="en-GB" w:bidi="en-GB"/>
      </w:rPr>
    </w:lvl>
    <w:lvl w:ilvl="4" w:tplc="F70635F2">
      <w:numFmt w:val="bullet"/>
      <w:lvlText w:val="•"/>
      <w:lvlJc w:val="left"/>
      <w:pPr>
        <w:ind w:left="4414" w:hanging="720"/>
      </w:pPr>
      <w:rPr>
        <w:rFonts w:hint="default"/>
        <w:lang w:val="en-GB" w:eastAsia="en-GB" w:bidi="en-GB"/>
      </w:rPr>
    </w:lvl>
    <w:lvl w:ilvl="5" w:tplc="DEF26690">
      <w:numFmt w:val="bullet"/>
      <w:lvlText w:val="•"/>
      <w:lvlJc w:val="left"/>
      <w:pPr>
        <w:ind w:left="5273" w:hanging="720"/>
      </w:pPr>
      <w:rPr>
        <w:rFonts w:hint="default"/>
        <w:lang w:val="en-GB" w:eastAsia="en-GB" w:bidi="en-GB"/>
      </w:rPr>
    </w:lvl>
    <w:lvl w:ilvl="6" w:tplc="0C1284FA">
      <w:numFmt w:val="bullet"/>
      <w:lvlText w:val="•"/>
      <w:lvlJc w:val="left"/>
      <w:pPr>
        <w:ind w:left="6131" w:hanging="720"/>
      </w:pPr>
      <w:rPr>
        <w:rFonts w:hint="default"/>
        <w:lang w:val="en-GB" w:eastAsia="en-GB" w:bidi="en-GB"/>
      </w:rPr>
    </w:lvl>
    <w:lvl w:ilvl="7" w:tplc="E4C60D7E">
      <w:numFmt w:val="bullet"/>
      <w:lvlText w:val="•"/>
      <w:lvlJc w:val="left"/>
      <w:pPr>
        <w:ind w:left="6990" w:hanging="720"/>
      </w:pPr>
      <w:rPr>
        <w:rFonts w:hint="default"/>
        <w:lang w:val="en-GB" w:eastAsia="en-GB" w:bidi="en-GB"/>
      </w:rPr>
    </w:lvl>
    <w:lvl w:ilvl="8" w:tplc="DA8A7658">
      <w:numFmt w:val="bullet"/>
      <w:lvlText w:val="•"/>
      <w:lvlJc w:val="left"/>
      <w:pPr>
        <w:ind w:left="7849" w:hanging="720"/>
      </w:pPr>
      <w:rPr>
        <w:rFonts w:hint="default"/>
        <w:lang w:val="en-GB" w:eastAsia="en-GB" w:bidi="en-GB"/>
      </w:rPr>
    </w:lvl>
  </w:abstractNum>
  <w:abstractNum w:abstractNumId="34" w15:restartNumberingAfterBreak="0">
    <w:nsid w:val="54162153"/>
    <w:multiLevelType w:val="hybridMultilevel"/>
    <w:tmpl w:val="3F30A4B8"/>
    <w:lvl w:ilvl="0" w:tplc="7FF42F9E">
      <w:start w:val="1"/>
      <w:numFmt w:val="lowerLetter"/>
      <w:lvlText w:val="%1)"/>
      <w:lvlJc w:val="left"/>
      <w:pPr>
        <w:ind w:left="616" w:hanging="360"/>
      </w:pPr>
      <w:rPr>
        <w:rFonts w:ascii="Calibri" w:hAnsi="Calibri" w:cs="Calibri" w:hint="default"/>
        <w:b/>
        <w:sz w:val="22"/>
      </w:rPr>
    </w:lvl>
    <w:lvl w:ilvl="1" w:tplc="04130019" w:tentative="1">
      <w:start w:val="1"/>
      <w:numFmt w:val="lowerLetter"/>
      <w:lvlText w:val="%2."/>
      <w:lvlJc w:val="left"/>
      <w:pPr>
        <w:ind w:left="1336" w:hanging="360"/>
      </w:pPr>
    </w:lvl>
    <w:lvl w:ilvl="2" w:tplc="0413001B" w:tentative="1">
      <w:start w:val="1"/>
      <w:numFmt w:val="lowerRoman"/>
      <w:lvlText w:val="%3."/>
      <w:lvlJc w:val="right"/>
      <w:pPr>
        <w:ind w:left="2056" w:hanging="180"/>
      </w:pPr>
    </w:lvl>
    <w:lvl w:ilvl="3" w:tplc="0413000F" w:tentative="1">
      <w:start w:val="1"/>
      <w:numFmt w:val="decimal"/>
      <w:lvlText w:val="%4."/>
      <w:lvlJc w:val="left"/>
      <w:pPr>
        <w:ind w:left="2776" w:hanging="360"/>
      </w:pPr>
    </w:lvl>
    <w:lvl w:ilvl="4" w:tplc="04130019" w:tentative="1">
      <w:start w:val="1"/>
      <w:numFmt w:val="lowerLetter"/>
      <w:lvlText w:val="%5."/>
      <w:lvlJc w:val="left"/>
      <w:pPr>
        <w:ind w:left="3496" w:hanging="360"/>
      </w:pPr>
    </w:lvl>
    <w:lvl w:ilvl="5" w:tplc="0413001B" w:tentative="1">
      <w:start w:val="1"/>
      <w:numFmt w:val="lowerRoman"/>
      <w:lvlText w:val="%6."/>
      <w:lvlJc w:val="right"/>
      <w:pPr>
        <w:ind w:left="4216" w:hanging="180"/>
      </w:pPr>
    </w:lvl>
    <w:lvl w:ilvl="6" w:tplc="0413000F" w:tentative="1">
      <w:start w:val="1"/>
      <w:numFmt w:val="decimal"/>
      <w:lvlText w:val="%7."/>
      <w:lvlJc w:val="left"/>
      <w:pPr>
        <w:ind w:left="4936" w:hanging="360"/>
      </w:pPr>
    </w:lvl>
    <w:lvl w:ilvl="7" w:tplc="04130019" w:tentative="1">
      <w:start w:val="1"/>
      <w:numFmt w:val="lowerLetter"/>
      <w:lvlText w:val="%8."/>
      <w:lvlJc w:val="left"/>
      <w:pPr>
        <w:ind w:left="5656" w:hanging="360"/>
      </w:pPr>
    </w:lvl>
    <w:lvl w:ilvl="8" w:tplc="0413001B" w:tentative="1">
      <w:start w:val="1"/>
      <w:numFmt w:val="lowerRoman"/>
      <w:lvlText w:val="%9."/>
      <w:lvlJc w:val="right"/>
      <w:pPr>
        <w:ind w:left="6376" w:hanging="180"/>
      </w:pPr>
    </w:lvl>
  </w:abstractNum>
  <w:abstractNum w:abstractNumId="35" w15:restartNumberingAfterBreak="0">
    <w:nsid w:val="546F62A6"/>
    <w:multiLevelType w:val="hybridMultilevel"/>
    <w:tmpl w:val="A906BA4C"/>
    <w:lvl w:ilvl="0" w:tplc="7D40938A">
      <w:start w:val="1"/>
      <w:numFmt w:val="lowerLetter"/>
      <w:lvlText w:val="%1)"/>
      <w:lvlJc w:val="left"/>
      <w:pPr>
        <w:ind w:left="688" w:hanging="432"/>
      </w:pPr>
      <w:rPr>
        <w:rFonts w:ascii="Calibri" w:eastAsia="Calibri" w:hAnsi="Calibri" w:cs="Calibri" w:hint="default"/>
        <w:b/>
        <w:bCs/>
        <w:spacing w:val="-2"/>
        <w:w w:val="100"/>
        <w:sz w:val="22"/>
        <w:szCs w:val="22"/>
        <w:lang w:val="en-GB" w:eastAsia="en-GB" w:bidi="en-GB"/>
      </w:rPr>
    </w:lvl>
    <w:lvl w:ilvl="1" w:tplc="7F4637F6">
      <w:numFmt w:val="bullet"/>
      <w:lvlText w:val="•"/>
      <w:lvlJc w:val="left"/>
      <w:pPr>
        <w:ind w:left="1568" w:hanging="432"/>
      </w:pPr>
      <w:rPr>
        <w:rFonts w:hint="default"/>
        <w:lang w:val="en-GB" w:eastAsia="en-GB" w:bidi="en-GB"/>
      </w:rPr>
    </w:lvl>
    <w:lvl w:ilvl="2" w:tplc="4380F79C">
      <w:numFmt w:val="bullet"/>
      <w:lvlText w:val="•"/>
      <w:lvlJc w:val="left"/>
      <w:pPr>
        <w:ind w:left="2457" w:hanging="432"/>
      </w:pPr>
      <w:rPr>
        <w:rFonts w:hint="default"/>
        <w:lang w:val="en-GB" w:eastAsia="en-GB" w:bidi="en-GB"/>
      </w:rPr>
    </w:lvl>
    <w:lvl w:ilvl="3" w:tplc="A4C0F96C">
      <w:numFmt w:val="bullet"/>
      <w:lvlText w:val="•"/>
      <w:lvlJc w:val="left"/>
      <w:pPr>
        <w:ind w:left="3345" w:hanging="432"/>
      </w:pPr>
      <w:rPr>
        <w:rFonts w:hint="default"/>
        <w:lang w:val="en-GB" w:eastAsia="en-GB" w:bidi="en-GB"/>
      </w:rPr>
    </w:lvl>
    <w:lvl w:ilvl="4" w:tplc="2C368E7A">
      <w:numFmt w:val="bullet"/>
      <w:lvlText w:val="•"/>
      <w:lvlJc w:val="left"/>
      <w:pPr>
        <w:ind w:left="4234" w:hanging="432"/>
      </w:pPr>
      <w:rPr>
        <w:rFonts w:hint="default"/>
        <w:lang w:val="en-GB" w:eastAsia="en-GB" w:bidi="en-GB"/>
      </w:rPr>
    </w:lvl>
    <w:lvl w:ilvl="5" w:tplc="4EC8C34A">
      <w:numFmt w:val="bullet"/>
      <w:lvlText w:val="•"/>
      <w:lvlJc w:val="left"/>
      <w:pPr>
        <w:ind w:left="5123" w:hanging="432"/>
      </w:pPr>
      <w:rPr>
        <w:rFonts w:hint="default"/>
        <w:lang w:val="en-GB" w:eastAsia="en-GB" w:bidi="en-GB"/>
      </w:rPr>
    </w:lvl>
    <w:lvl w:ilvl="6" w:tplc="A2447318">
      <w:numFmt w:val="bullet"/>
      <w:lvlText w:val="•"/>
      <w:lvlJc w:val="left"/>
      <w:pPr>
        <w:ind w:left="6011" w:hanging="432"/>
      </w:pPr>
      <w:rPr>
        <w:rFonts w:hint="default"/>
        <w:lang w:val="en-GB" w:eastAsia="en-GB" w:bidi="en-GB"/>
      </w:rPr>
    </w:lvl>
    <w:lvl w:ilvl="7" w:tplc="D86C4768">
      <w:numFmt w:val="bullet"/>
      <w:lvlText w:val="•"/>
      <w:lvlJc w:val="left"/>
      <w:pPr>
        <w:ind w:left="6900" w:hanging="432"/>
      </w:pPr>
      <w:rPr>
        <w:rFonts w:hint="default"/>
        <w:lang w:val="en-GB" w:eastAsia="en-GB" w:bidi="en-GB"/>
      </w:rPr>
    </w:lvl>
    <w:lvl w:ilvl="8" w:tplc="F620F01C">
      <w:numFmt w:val="bullet"/>
      <w:lvlText w:val="•"/>
      <w:lvlJc w:val="left"/>
      <w:pPr>
        <w:ind w:left="7789" w:hanging="432"/>
      </w:pPr>
      <w:rPr>
        <w:rFonts w:hint="default"/>
        <w:lang w:val="en-GB" w:eastAsia="en-GB" w:bidi="en-GB"/>
      </w:rPr>
    </w:lvl>
  </w:abstractNum>
  <w:abstractNum w:abstractNumId="36" w15:restartNumberingAfterBreak="0">
    <w:nsid w:val="5A193046"/>
    <w:multiLevelType w:val="hybridMultilevel"/>
    <w:tmpl w:val="4446AE7A"/>
    <w:lvl w:ilvl="0" w:tplc="0EEAA51E">
      <w:start w:val="1"/>
      <w:numFmt w:val="lowerLetter"/>
      <w:lvlText w:val="%1)"/>
      <w:lvlJc w:val="left"/>
      <w:pPr>
        <w:ind w:left="688" w:hanging="432"/>
      </w:pPr>
      <w:rPr>
        <w:rFonts w:ascii="Calibri" w:eastAsia="Calibri" w:hAnsi="Calibri" w:cs="Calibri" w:hint="default"/>
        <w:b/>
        <w:bCs/>
        <w:spacing w:val="-2"/>
        <w:w w:val="100"/>
        <w:sz w:val="22"/>
        <w:szCs w:val="22"/>
        <w:lang w:val="en-GB" w:eastAsia="en-GB" w:bidi="en-GB"/>
      </w:rPr>
    </w:lvl>
    <w:lvl w:ilvl="1" w:tplc="F5B825AC">
      <w:numFmt w:val="bullet"/>
      <w:lvlText w:val="•"/>
      <w:lvlJc w:val="left"/>
      <w:pPr>
        <w:ind w:left="1568" w:hanging="432"/>
      </w:pPr>
      <w:rPr>
        <w:rFonts w:hint="default"/>
        <w:lang w:val="en-GB" w:eastAsia="en-GB" w:bidi="en-GB"/>
      </w:rPr>
    </w:lvl>
    <w:lvl w:ilvl="2" w:tplc="936AF0DE">
      <w:numFmt w:val="bullet"/>
      <w:lvlText w:val="•"/>
      <w:lvlJc w:val="left"/>
      <w:pPr>
        <w:ind w:left="2457" w:hanging="432"/>
      </w:pPr>
      <w:rPr>
        <w:rFonts w:hint="default"/>
        <w:lang w:val="en-GB" w:eastAsia="en-GB" w:bidi="en-GB"/>
      </w:rPr>
    </w:lvl>
    <w:lvl w:ilvl="3" w:tplc="0E263744">
      <w:numFmt w:val="bullet"/>
      <w:lvlText w:val="•"/>
      <w:lvlJc w:val="left"/>
      <w:pPr>
        <w:ind w:left="3345" w:hanging="432"/>
      </w:pPr>
      <w:rPr>
        <w:rFonts w:hint="default"/>
        <w:lang w:val="en-GB" w:eastAsia="en-GB" w:bidi="en-GB"/>
      </w:rPr>
    </w:lvl>
    <w:lvl w:ilvl="4" w:tplc="9A24CD74">
      <w:numFmt w:val="bullet"/>
      <w:lvlText w:val="•"/>
      <w:lvlJc w:val="left"/>
      <w:pPr>
        <w:ind w:left="4234" w:hanging="432"/>
      </w:pPr>
      <w:rPr>
        <w:rFonts w:hint="default"/>
        <w:lang w:val="en-GB" w:eastAsia="en-GB" w:bidi="en-GB"/>
      </w:rPr>
    </w:lvl>
    <w:lvl w:ilvl="5" w:tplc="7BDAD942">
      <w:numFmt w:val="bullet"/>
      <w:lvlText w:val="•"/>
      <w:lvlJc w:val="left"/>
      <w:pPr>
        <w:ind w:left="5123" w:hanging="432"/>
      </w:pPr>
      <w:rPr>
        <w:rFonts w:hint="default"/>
        <w:lang w:val="en-GB" w:eastAsia="en-GB" w:bidi="en-GB"/>
      </w:rPr>
    </w:lvl>
    <w:lvl w:ilvl="6" w:tplc="48682FF4">
      <w:numFmt w:val="bullet"/>
      <w:lvlText w:val="•"/>
      <w:lvlJc w:val="left"/>
      <w:pPr>
        <w:ind w:left="6011" w:hanging="432"/>
      </w:pPr>
      <w:rPr>
        <w:rFonts w:hint="default"/>
        <w:lang w:val="en-GB" w:eastAsia="en-GB" w:bidi="en-GB"/>
      </w:rPr>
    </w:lvl>
    <w:lvl w:ilvl="7" w:tplc="2E98DBAC">
      <w:numFmt w:val="bullet"/>
      <w:lvlText w:val="•"/>
      <w:lvlJc w:val="left"/>
      <w:pPr>
        <w:ind w:left="6900" w:hanging="432"/>
      </w:pPr>
      <w:rPr>
        <w:rFonts w:hint="default"/>
        <w:lang w:val="en-GB" w:eastAsia="en-GB" w:bidi="en-GB"/>
      </w:rPr>
    </w:lvl>
    <w:lvl w:ilvl="8" w:tplc="EEEC725A">
      <w:numFmt w:val="bullet"/>
      <w:lvlText w:val="•"/>
      <w:lvlJc w:val="left"/>
      <w:pPr>
        <w:ind w:left="7789" w:hanging="432"/>
      </w:pPr>
      <w:rPr>
        <w:rFonts w:hint="default"/>
        <w:lang w:val="en-GB" w:eastAsia="en-GB" w:bidi="en-GB"/>
      </w:rPr>
    </w:lvl>
  </w:abstractNum>
  <w:abstractNum w:abstractNumId="37" w15:restartNumberingAfterBreak="0">
    <w:nsid w:val="5AF53B88"/>
    <w:multiLevelType w:val="hybridMultilevel"/>
    <w:tmpl w:val="35764566"/>
    <w:lvl w:ilvl="0" w:tplc="C1322F4E">
      <w:start w:val="1"/>
      <w:numFmt w:val="lowerLetter"/>
      <w:lvlText w:val="%1)"/>
      <w:lvlJc w:val="left"/>
      <w:pPr>
        <w:ind w:left="976" w:hanging="720"/>
      </w:pPr>
      <w:rPr>
        <w:rFonts w:ascii="Calibri" w:eastAsia="Calibri" w:hAnsi="Calibri" w:cs="Calibri" w:hint="default"/>
        <w:b/>
        <w:bCs/>
        <w:spacing w:val="-1"/>
        <w:w w:val="100"/>
        <w:sz w:val="22"/>
        <w:szCs w:val="22"/>
        <w:lang w:val="en-GB" w:eastAsia="en-GB" w:bidi="en-GB"/>
      </w:rPr>
    </w:lvl>
    <w:lvl w:ilvl="1" w:tplc="45124E78">
      <w:numFmt w:val="bullet"/>
      <w:lvlText w:val="•"/>
      <w:lvlJc w:val="left"/>
      <w:pPr>
        <w:ind w:left="1838" w:hanging="720"/>
      </w:pPr>
      <w:rPr>
        <w:rFonts w:hint="default"/>
        <w:lang w:val="en-GB" w:eastAsia="en-GB" w:bidi="en-GB"/>
      </w:rPr>
    </w:lvl>
    <w:lvl w:ilvl="2" w:tplc="D206A63A">
      <w:numFmt w:val="bullet"/>
      <w:lvlText w:val="•"/>
      <w:lvlJc w:val="left"/>
      <w:pPr>
        <w:ind w:left="2697" w:hanging="720"/>
      </w:pPr>
      <w:rPr>
        <w:rFonts w:hint="default"/>
        <w:lang w:val="en-GB" w:eastAsia="en-GB" w:bidi="en-GB"/>
      </w:rPr>
    </w:lvl>
    <w:lvl w:ilvl="3" w:tplc="A2DC7166">
      <w:numFmt w:val="bullet"/>
      <w:lvlText w:val="•"/>
      <w:lvlJc w:val="left"/>
      <w:pPr>
        <w:ind w:left="3555" w:hanging="720"/>
      </w:pPr>
      <w:rPr>
        <w:rFonts w:hint="default"/>
        <w:lang w:val="en-GB" w:eastAsia="en-GB" w:bidi="en-GB"/>
      </w:rPr>
    </w:lvl>
    <w:lvl w:ilvl="4" w:tplc="F70635F2">
      <w:numFmt w:val="bullet"/>
      <w:lvlText w:val="•"/>
      <w:lvlJc w:val="left"/>
      <w:pPr>
        <w:ind w:left="4414" w:hanging="720"/>
      </w:pPr>
      <w:rPr>
        <w:rFonts w:hint="default"/>
        <w:lang w:val="en-GB" w:eastAsia="en-GB" w:bidi="en-GB"/>
      </w:rPr>
    </w:lvl>
    <w:lvl w:ilvl="5" w:tplc="DEF26690">
      <w:numFmt w:val="bullet"/>
      <w:lvlText w:val="•"/>
      <w:lvlJc w:val="left"/>
      <w:pPr>
        <w:ind w:left="5273" w:hanging="720"/>
      </w:pPr>
      <w:rPr>
        <w:rFonts w:hint="default"/>
        <w:lang w:val="en-GB" w:eastAsia="en-GB" w:bidi="en-GB"/>
      </w:rPr>
    </w:lvl>
    <w:lvl w:ilvl="6" w:tplc="0C1284FA">
      <w:numFmt w:val="bullet"/>
      <w:lvlText w:val="•"/>
      <w:lvlJc w:val="left"/>
      <w:pPr>
        <w:ind w:left="6131" w:hanging="720"/>
      </w:pPr>
      <w:rPr>
        <w:rFonts w:hint="default"/>
        <w:lang w:val="en-GB" w:eastAsia="en-GB" w:bidi="en-GB"/>
      </w:rPr>
    </w:lvl>
    <w:lvl w:ilvl="7" w:tplc="E4C60D7E">
      <w:numFmt w:val="bullet"/>
      <w:lvlText w:val="•"/>
      <w:lvlJc w:val="left"/>
      <w:pPr>
        <w:ind w:left="6990" w:hanging="720"/>
      </w:pPr>
      <w:rPr>
        <w:rFonts w:hint="default"/>
        <w:lang w:val="en-GB" w:eastAsia="en-GB" w:bidi="en-GB"/>
      </w:rPr>
    </w:lvl>
    <w:lvl w:ilvl="8" w:tplc="DA8A7658">
      <w:numFmt w:val="bullet"/>
      <w:lvlText w:val="•"/>
      <w:lvlJc w:val="left"/>
      <w:pPr>
        <w:ind w:left="7849" w:hanging="720"/>
      </w:pPr>
      <w:rPr>
        <w:rFonts w:hint="default"/>
        <w:lang w:val="en-GB" w:eastAsia="en-GB" w:bidi="en-GB"/>
      </w:rPr>
    </w:lvl>
  </w:abstractNum>
  <w:abstractNum w:abstractNumId="38" w15:restartNumberingAfterBreak="0">
    <w:nsid w:val="5F225358"/>
    <w:multiLevelType w:val="hybridMultilevel"/>
    <w:tmpl w:val="59603F6A"/>
    <w:lvl w:ilvl="0" w:tplc="73AE452A">
      <w:start w:val="1"/>
      <w:numFmt w:val="lowerLetter"/>
      <w:lvlText w:val="%1)"/>
      <w:lvlJc w:val="left"/>
      <w:pPr>
        <w:ind w:left="976" w:hanging="720"/>
      </w:pPr>
      <w:rPr>
        <w:rFonts w:ascii="Calibri" w:eastAsia="Calibri" w:hAnsi="Calibri" w:cs="Calibri" w:hint="default"/>
        <w:b/>
        <w:bCs/>
        <w:spacing w:val="-1"/>
        <w:w w:val="100"/>
        <w:sz w:val="22"/>
        <w:szCs w:val="22"/>
        <w:lang w:val="en-GB" w:eastAsia="en-GB" w:bidi="en-GB"/>
      </w:rPr>
    </w:lvl>
    <w:lvl w:ilvl="1" w:tplc="EEA24D62">
      <w:numFmt w:val="bullet"/>
      <w:lvlText w:val="•"/>
      <w:lvlJc w:val="left"/>
      <w:pPr>
        <w:ind w:left="1838" w:hanging="720"/>
      </w:pPr>
      <w:rPr>
        <w:rFonts w:hint="default"/>
        <w:lang w:val="en-GB" w:eastAsia="en-GB" w:bidi="en-GB"/>
      </w:rPr>
    </w:lvl>
    <w:lvl w:ilvl="2" w:tplc="02FCBF3E">
      <w:numFmt w:val="bullet"/>
      <w:lvlText w:val="•"/>
      <w:lvlJc w:val="left"/>
      <w:pPr>
        <w:ind w:left="2697" w:hanging="720"/>
      </w:pPr>
      <w:rPr>
        <w:rFonts w:hint="default"/>
        <w:lang w:val="en-GB" w:eastAsia="en-GB" w:bidi="en-GB"/>
      </w:rPr>
    </w:lvl>
    <w:lvl w:ilvl="3" w:tplc="367695F0">
      <w:numFmt w:val="bullet"/>
      <w:lvlText w:val="•"/>
      <w:lvlJc w:val="left"/>
      <w:pPr>
        <w:ind w:left="3555" w:hanging="720"/>
      </w:pPr>
      <w:rPr>
        <w:rFonts w:hint="default"/>
        <w:lang w:val="en-GB" w:eastAsia="en-GB" w:bidi="en-GB"/>
      </w:rPr>
    </w:lvl>
    <w:lvl w:ilvl="4" w:tplc="C18ED84E">
      <w:numFmt w:val="bullet"/>
      <w:lvlText w:val="•"/>
      <w:lvlJc w:val="left"/>
      <w:pPr>
        <w:ind w:left="4414" w:hanging="720"/>
      </w:pPr>
      <w:rPr>
        <w:rFonts w:hint="default"/>
        <w:lang w:val="en-GB" w:eastAsia="en-GB" w:bidi="en-GB"/>
      </w:rPr>
    </w:lvl>
    <w:lvl w:ilvl="5" w:tplc="AC70D58C">
      <w:numFmt w:val="bullet"/>
      <w:lvlText w:val="•"/>
      <w:lvlJc w:val="left"/>
      <w:pPr>
        <w:ind w:left="5273" w:hanging="720"/>
      </w:pPr>
      <w:rPr>
        <w:rFonts w:hint="default"/>
        <w:lang w:val="en-GB" w:eastAsia="en-GB" w:bidi="en-GB"/>
      </w:rPr>
    </w:lvl>
    <w:lvl w:ilvl="6" w:tplc="E7069242">
      <w:numFmt w:val="bullet"/>
      <w:lvlText w:val="•"/>
      <w:lvlJc w:val="left"/>
      <w:pPr>
        <w:ind w:left="6131" w:hanging="720"/>
      </w:pPr>
      <w:rPr>
        <w:rFonts w:hint="default"/>
        <w:lang w:val="en-GB" w:eastAsia="en-GB" w:bidi="en-GB"/>
      </w:rPr>
    </w:lvl>
    <w:lvl w:ilvl="7" w:tplc="953C951A">
      <w:numFmt w:val="bullet"/>
      <w:lvlText w:val="•"/>
      <w:lvlJc w:val="left"/>
      <w:pPr>
        <w:ind w:left="6990" w:hanging="720"/>
      </w:pPr>
      <w:rPr>
        <w:rFonts w:hint="default"/>
        <w:lang w:val="en-GB" w:eastAsia="en-GB" w:bidi="en-GB"/>
      </w:rPr>
    </w:lvl>
    <w:lvl w:ilvl="8" w:tplc="7DF0BF82">
      <w:numFmt w:val="bullet"/>
      <w:lvlText w:val="•"/>
      <w:lvlJc w:val="left"/>
      <w:pPr>
        <w:ind w:left="7849" w:hanging="720"/>
      </w:pPr>
      <w:rPr>
        <w:rFonts w:hint="default"/>
        <w:lang w:val="en-GB" w:eastAsia="en-GB" w:bidi="en-GB"/>
      </w:rPr>
    </w:lvl>
  </w:abstractNum>
  <w:abstractNum w:abstractNumId="39" w15:restartNumberingAfterBreak="0">
    <w:nsid w:val="5F5513E7"/>
    <w:multiLevelType w:val="hybridMultilevel"/>
    <w:tmpl w:val="5ACEFA82"/>
    <w:lvl w:ilvl="0" w:tplc="07F834C2">
      <w:start w:val="1"/>
      <w:numFmt w:val="lowerLetter"/>
      <w:lvlText w:val="%1)"/>
      <w:lvlJc w:val="left"/>
      <w:pPr>
        <w:ind w:left="976" w:hanging="720"/>
      </w:pPr>
      <w:rPr>
        <w:rFonts w:ascii="Calibri" w:hAnsi="Calibri" w:cs="Calibri" w:hint="default"/>
        <w:b/>
        <w:bCs/>
        <w:sz w:val="22"/>
      </w:rPr>
    </w:lvl>
    <w:lvl w:ilvl="1" w:tplc="04130019" w:tentative="1">
      <w:start w:val="1"/>
      <w:numFmt w:val="lowerLetter"/>
      <w:lvlText w:val="%2."/>
      <w:lvlJc w:val="left"/>
      <w:pPr>
        <w:ind w:left="1336" w:hanging="360"/>
      </w:pPr>
    </w:lvl>
    <w:lvl w:ilvl="2" w:tplc="0413001B" w:tentative="1">
      <w:start w:val="1"/>
      <w:numFmt w:val="lowerRoman"/>
      <w:lvlText w:val="%3."/>
      <w:lvlJc w:val="right"/>
      <w:pPr>
        <w:ind w:left="2056" w:hanging="180"/>
      </w:pPr>
    </w:lvl>
    <w:lvl w:ilvl="3" w:tplc="0413000F" w:tentative="1">
      <w:start w:val="1"/>
      <w:numFmt w:val="decimal"/>
      <w:lvlText w:val="%4."/>
      <w:lvlJc w:val="left"/>
      <w:pPr>
        <w:ind w:left="2776" w:hanging="360"/>
      </w:pPr>
    </w:lvl>
    <w:lvl w:ilvl="4" w:tplc="04130019" w:tentative="1">
      <w:start w:val="1"/>
      <w:numFmt w:val="lowerLetter"/>
      <w:lvlText w:val="%5."/>
      <w:lvlJc w:val="left"/>
      <w:pPr>
        <w:ind w:left="3496" w:hanging="360"/>
      </w:pPr>
    </w:lvl>
    <w:lvl w:ilvl="5" w:tplc="0413001B" w:tentative="1">
      <w:start w:val="1"/>
      <w:numFmt w:val="lowerRoman"/>
      <w:lvlText w:val="%6."/>
      <w:lvlJc w:val="right"/>
      <w:pPr>
        <w:ind w:left="4216" w:hanging="180"/>
      </w:pPr>
    </w:lvl>
    <w:lvl w:ilvl="6" w:tplc="0413000F" w:tentative="1">
      <w:start w:val="1"/>
      <w:numFmt w:val="decimal"/>
      <w:lvlText w:val="%7."/>
      <w:lvlJc w:val="left"/>
      <w:pPr>
        <w:ind w:left="4936" w:hanging="360"/>
      </w:pPr>
    </w:lvl>
    <w:lvl w:ilvl="7" w:tplc="04130019" w:tentative="1">
      <w:start w:val="1"/>
      <w:numFmt w:val="lowerLetter"/>
      <w:lvlText w:val="%8."/>
      <w:lvlJc w:val="left"/>
      <w:pPr>
        <w:ind w:left="5656" w:hanging="360"/>
      </w:pPr>
    </w:lvl>
    <w:lvl w:ilvl="8" w:tplc="0413001B" w:tentative="1">
      <w:start w:val="1"/>
      <w:numFmt w:val="lowerRoman"/>
      <w:lvlText w:val="%9."/>
      <w:lvlJc w:val="right"/>
      <w:pPr>
        <w:ind w:left="6376" w:hanging="180"/>
      </w:pPr>
    </w:lvl>
  </w:abstractNum>
  <w:abstractNum w:abstractNumId="40" w15:restartNumberingAfterBreak="0">
    <w:nsid w:val="5FAD399D"/>
    <w:multiLevelType w:val="multilevel"/>
    <w:tmpl w:val="38BE37C2"/>
    <w:lvl w:ilvl="0">
      <w:start w:val="5"/>
      <w:numFmt w:val="decimal"/>
      <w:lvlText w:val="%1"/>
      <w:lvlJc w:val="left"/>
      <w:pPr>
        <w:ind w:left="976" w:hanging="720"/>
      </w:pPr>
      <w:rPr>
        <w:rFonts w:hint="default"/>
        <w:lang w:val="en-GB" w:eastAsia="en-GB" w:bidi="en-GB"/>
      </w:rPr>
    </w:lvl>
    <w:lvl w:ilvl="1">
      <w:start w:val="1"/>
      <w:numFmt w:val="decimal"/>
      <w:lvlText w:val="%1.%2."/>
      <w:lvlJc w:val="left"/>
      <w:pPr>
        <w:ind w:left="976" w:hanging="720"/>
      </w:pPr>
      <w:rPr>
        <w:rFonts w:ascii="Calibri" w:eastAsia="Calibri" w:hAnsi="Calibri" w:cs="Calibri" w:hint="default"/>
        <w:b/>
        <w:bCs/>
        <w:spacing w:val="-2"/>
        <w:w w:val="100"/>
        <w:sz w:val="22"/>
        <w:szCs w:val="22"/>
        <w:lang w:val="en-GB" w:eastAsia="en-GB" w:bidi="en-GB"/>
      </w:rPr>
    </w:lvl>
    <w:lvl w:ilvl="2">
      <w:numFmt w:val="bullet"/>
      <w:lvlText w:val="•"/>
      <w:lvlJc w:val="left"/>
      <w:pPr>
        <w:ind w:left="2697" w:hanging="720"/>
      </w:pPr>
      <w:rPr>
        <w:rFonts w:hint="default"/>
        <w:lang w:val="en-GB" w:eastAsia="en-GB" w:bidi="en-GB"/>
      </w:rPr>
    </w:lvl>
    <w:lvl w:ilvl="3">
      <w:numFmt w:val="bullet"/>
      <w:lvlText w:val="•"/>
      <w:lvlJc w:val="left"/>
      <w:pPr>
        <w:ind w:left="3555" w:hanging="720"/>
      </w:pPr>
      <w:rPr>
        <w:rFonts w:hint="default"/>
        <w:lang w:val="en-GB" w:eastAsia="en-GB" w:bidi="en-GB"/>
      </w:rPr>
    </w:lvl>
    <w:lvl w:ilvl="4">
      <w:numFmt w:val="bullet"/>
      <w:lvlText w:val="•"/>
      <w:lvlJc w:val="left"/>
      <w:pPr>
        <w:ind w:left="4414" w:hanging="720"/>
      </w:pPr>
      <w:rPr>
        <w:rFonts w:hint="default"/>
        <w:lang w:val="en-GB" w:eastAsia="en-GB" w:bidi="en-GB"/>
      </w:rPr>
    </w:lvl>
    <w:lvl w:ilvl="5">
      <w:numFmt w:val="bullet"/>
      <w:lvlText w:val="•"/>
      <w:lvlJc w:val="left"/>
      <w:pPr>
        <w:ind w:left="5273" w:hanging="720"/>
      </w:pPr>
      <w:rPr>
        <w:rFonts w:hint="default"/>
        <w:lang w:val="en-GB" w:eastAsia="en-GB" w:bidi="en-GB"/>
      </w:rPr>
    </w:lvl>
    <w:lvl w:ilvl="6">
      <w:numFmt w:val="bullet"/>
      <w:lvlText w:val="•"/>
      <w:lvlJc w:val="left"/>
      <w:pPr>
        <w:ind w:left="6131" w:hanging="720"/>
      </w:pPr>
      <w:rPr>
        <w:rFonts w:hint="default"/>
        <w:lang w:val="en-GB" w:eastAsia="en-GB" w:bidi="en-GB"/>
      </w:rPr>
    </w:lvl>
    <w:lvl w:ilvl="7">
      <w:numFmt w:val="bullet"/>
      <w:lvlText w:val="•"/>
      <w:lvlJc w:val="left"/>
      <w:pPr>
        <w:ind w:left="6990" w:hanging="720"/>
      </w:pPr>
      <w:rPr>
        <w:rFonts w:hint="default"/>
        <w:lang w:val="en-GB" w:eastAsia="en-GB" w:bidi="en-GB"/>
      </w:rPr>
    </w:lvl>
    <w:lvl w:ilvl="8">
      <w:numFmt w:val="bullet"/>
      <w:lvlText w:val="•"/>
      <w:lvlJc w:val="left"/>
      <w:pPr>
        <w:ind w:left="7849" w:hanging="720"/>
      </w:pPr>
      <w:rPr>
        <w:rFonts w:hint="default"/>
        <w:lang w:val="en-GB" w:eastAsia="en-GB" w:bidi="en-GB"/>
      </w:rPr>
    </w:lvl>
  </w:abstractNum>
  <w:abstractNum w:abstractNumId="41" w15:restartNumberingAfterBreak="0">
    <w:nsid w:val="60EF6B94"/>
    <w:multiLevelType w:val="hybridMultilevel"/>
    <w:tmpl w:val="ABFEE1D6"/>
    <w:lvl w:ilvl="0" w:tplc="E6BAF092">
      <w:start w:val="2"/>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62D42469"/>
    <w:multiLevelType w:val="multilevel"/>
    <w:tmpl w:val="93CEE364"/>
    <w:lvl w:ilvl="0">
      <w:start w:val="3"/>
      <w:numFmt w:val="decimal"/>
      <w:lvlText w:val="%1"/>
      <w:lvlJc w:val="left"/>
      <w:pPr>
        <w:ind w:left="964" w:hanging="708"/>
      </w:pPr>
      <w:rPr>
        <w:rFonts w:hint="default"/>
        <w:lang w:val="en-GB" w:eastAsia="en-GB" w:bidi="en-GB"/>
      </w:rPr>
    </w:lvl>
    <w:lvl w:ilvl="1">
      <w:start w:val="1"/>
      <w:numFmt w:val="decimal"/>
      <w:lvlText w:val="%1.%2."/>
      <w:lvlJc w:val="left"/>
      <w:pPr>
        <w:ind w:left="964" w:hanging="708"/>
      </w:pPr>
      <w:rPr>
        <w:rFonts w:ascii="Calibri" w:eastAsia="Calibri" w:hAnsi="Calibri" w:cs="Calibri" w:hint="default"/>
        <w:b/>
        <w:bCs/>
        <w:spacing w:val="-2"/>
        <w:w w:val="100"/>
        <w:sz w:val="22"/>
        <w:szCs w:val="22"/>
        <w:lang w:val="en-GB" w:eastAsia="en-GB" w:bidi="en-GB"/>
      </w:rPr>
    </w:lvl>
    <w:lvl w:ilvl="2">
      <w:numFmt w:val="bullet"/>
      <w:lvlText w:val=""/>
      <w:lvlJc w:val="left"/>
      <w:pPr>
        <w:ind w:left="976" w:hanging="360"/>
      </w:pPr>
      <w:rPr>
        <w:rFonts w:ascii="Symbol" w:eastAsia="Symbol" w:hAnsi="Symbol" w:cs="Symbol" w:hint="default"/>
        <w:w w:val="100"/>
        <w:sz w:val="22"/>
        <w:szCs w:val="22"/>
        <w:lang w:val="en-GB" w:eastAsia="en-GB" w:bidi="en-GB"/>
      </w:rPr>
    </w:lvl>
    <w:lvl w:ilvl="3">
      <w:numFmt w:val="bullet"/>
      <w:lvlText w:val="•"/>
      <w:lvlJc w:val="left"/>
      <w:pPr>
        <w:ind w:left="2888" w:hanging="360"/>
      </w:pPr>
      <w:rPr>
        <w:rFonts w:hint="default"/>
        <w:lang w:val="en-GB" w:eastAsia="en-GB" w:bidi="en-GB"/>
      </w:rPr>
    </w:lvl>
    <w:lvl w:ilvl="4">
      <w:numFmt w:val="bullet"/>
      <w:lvlText w:val="•"/>
      <w:lvlJc w:val="left"/>
      <w:pPr>
        <w:ind w:left="3842" w:hanging="360"/>
      </w:pPr>
      <w:rPr>
        <w:rFonts w:hint="default"/>
        <w:lang w:val="en-GB" w:eastAsia="en-GB" w:bidi="en-GB"/>
      </w:rPr>
    </w:lvl>
    <w:lvl w:ilvl="5">
      <w:numFmt w:val="bullet"/>
      <w:lvlText w:val="•"/>
      <w:lvlJc w:val="left"/>
      <w:pPr>
        <w:ind w:left="4796" w:hanging="360"/>
      </w:pPr>
      <w:rPr>
        <w:rFonts w:hint="default"/>
        <w:lang w:val="en-GB" w:eastAsia="en-GB" w:bidi="en-GB"/>
      </w:rPr>
    </w:lvl>
    <w:lvl w:ilvl="6">
      <w:numFmt w:val="bullet"/>
      <w:lvlText w:val="•"/>
      <w:lvlJc w:val="left"/>
      <w:pPr>
        <w:ind w:left="5750" w:hanging="360"/>
      </w:pPr>
      <w:rPr>
        <w:rFonts w:hint="default"/>
        <w:lang w:val="en-GB" w:eastAsia="en-GB" w:bidi="en-GB"/>
      </w:rPr>
    </w:lvl>
    <w:lvl w:ilvl="7">
      <w:numFmt w:val="bullet"/>
      <w:lvlText w:val="•"/>
      <w:lvlJc w:val="left"/>
      <w:pPr>
        <w:ind w:left="6704" w:hanging="360"/>
      </w:pPr>
      <w:rPr>
        <w:rFonts w:hint="default"/>
        <w:lang w:val="en-GB" w:eastAsia="en-GB" w:bidi="en-GB"/>
      </w:rPr>
    </w:lvl>
    <w:lvl w:ilvl="8">
      <w:numFmt w:val="bullet"/>
      <w:lvlText w:val="•"/>
      <w:lvlJc w:val="left"/>
      <w:pPr>
        <w:ind w:left="7658" w:hanging="360"/>
      </w:pPr>
      <w:rPr>
        <w:rFonts w:hint="default"/>
        <w:lang w:val="en-GB" w:eastAsia="en-GB" w:bidi="en-GB"/>
      </w:rPr>
    </w:lvl>
  </w:abstractNum>
  <w:abstractNum w:abstractNumId="43" w15:restartNumberingAfterBreak="0">
    <w:nsid w:val="681C4191"/>
    <w:multiLevelType w:val="multilevel"/>
    <w:tmpl w:val="6CAA51B8"/>
    <w:lvl w:ilvl="0">
      <w:start w:val="2"/>
      <w:numFmt w:val="decimal"/>
      <w:lvlText w:val="%1"/>
      <w:lvlJc w:val="left"/>
      <w:pPr>
        <w:ind w:left="360" w:hanging="360"/>
      </w:pPr>
      <w:rPr>
        <w:rFonts w:hint="default"/>
      </w:rPr>
    </w:lvl>
    <w:lvl w:ilvl="1">
      <w:start w:val="1"/>
      <w:numFmt w:val="decimal"/>
      <w:lvlText w:val="%1.%2"/>
      <w:lvlJc w:val="left"/>
      <w:pPr>
        <w:ind w:left="616" w:hanging="360"/>
      </w:pPr>
      <w:rPr>
        <w:rFonts w:hint="default"/>
      </w:rPr>
    </w:lvl>
    <w:lvl w:ilvl="2">
      <w:start w:val="1"/>
      <w:numFmt w:val="lowerRoman"/>
      <w:lvlText w:val="%1.%2.%3"/>
      <w:lvlJc w:val="left"/>
      <w:pPr>
        <w:ind w:left="1592" w:hanging="1080"/>
      </w:pPr>
      <w:rPr>
        <w:rFonts w:hint="default"/>
      </w:rPr>
    </w:lvl>
    <w:lvl w:ilvl="3">
      <w:start w:val="1"/>
      <w:numFmt w:val="decimal"/>
      <w:lvlText w:val="%1.%2.%3.%4"/>
      <w:lvlJc w:val="left"/>
      <w:pPr>
        <w:ind w:left="1488" w:hanging="720"/>
      </w:pPr>
      <w:rPr>
        <w:rFonts w:hint="default"/>
      </w:rPr>
    </w:lvl>
    <w:lvl w:ilvl="4">
      <w:start w:val="1"/>
      <w:numFmt w:val="decimal"/>
      <w:lvlText w:val="%1.%2.%3.%4.%5"/>
      <w:lvlJc w:val="left"/>
      <w:pPr>
        <w:ind w:left="2104" w:hanging="1080"/>
      </w:pPr>
      <w:rPr>
        <w:rFonts w:hint="default"/>
      </w:rPr>
    </w:lvl>
    <w:lvl w:ilvl="5">
      <w:start w:val="1"/>
      <w:numFmt w:val="decimal"/>
      <w:lvlText w:val="%1.%2.%3.%4.%5.%6"/>
      <w:lvlJc w:val="left"/>
      <w:pPr>
        <w:ind w:left="2360" w:hanging="1080"/>
      </w:pPr>
      <w:rPr>
        <w:rFonts w:hint="default"/>
      </w:rPr>
    </w:lvl>
    <w:lvl w:ilvl="6">
      <w:start w:val="1"/>
      <w:numFmt w:val="decimal"/>
      <w:lvlText w:val="%1.%2.%3.%4.%5.%6.%7"/>
      <w:lvlJc w:val="left"/>
      <w:pPr>
        <w:ind w:left="2976" w:hanging="1440"/>
      </w:pPr>
      <w:rPr>
        <w:rFonts w:hint="default"/>
      </w:rPr>
    </w:lvl>
    <w:lvl w:ilvl="7">
      <w:start w:val="1"/>
      <w:numFmt w:val="decimal"/>
      <w:lvlText w:val="%1.%2.%3.%4.%5.%6.%7.%8"/>
      <w:lvlJc w:val="left"/>
      <w:pPr>
        <w:ind w:left="3232" w:hanging="1440"/>
      </w:pPr>
      <w:rPr>
        <w:rFonts w:hint="default"/>
      </w:rPr>
    </w:lvl>
    <w:lvl w:ilvl="8">
      <w:start w:val="1"/>
      <w:numFmt w:val="decimal"/>
      <w:lvlText w:val="%1.%2.%3.%4.%5.%6.%7.%8.%9"/>
      <w:lvlJc w:val="left"/>
      <w:pPr>
        <w:ind w:left="3848" w:hanging="1800"/>
      </w:pPr>
      <w:rPr>
        <w:rFonts w:hint="default"/>
      </w:rPr>
    </w:lvl>
  </w:abstractNum>
  <w:abstractNum w:abstractNumId="44" w15:restartNumberingAfterBreak="0">
    <w:nsid w:val="747F0F44"/>
    <w:multiLevelType w:val="hybridMultilevel"/>
    <w:tmpl w:val="577227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8"/>
  </w:num>
  <w:num w:numId="2">
    <w:abstractNumId w:val="38"/>
  </w:num>
  <w:num w:numId="3">
    <w:abstractNumId w:val="15"/>
  </w:num>
  <w:num w:numId="4">
    <w:abstractNumId w:val="5"/>
  </w:num>
  <w:num w:numId="5">
    <w:abstractNumId w:val="0"/>
  </w:num>
  <w:num w:numId="6">
    <w:abstractNumId w:val="4"/>
  </w:num>
  <w:num w:numId="7">
    <w:abstractNumId w:val="3"/>
  </w:num>
  <w:num w:numId="8">
    <w:abstractNumId w:val="20"/>
  </w:num>
  <w:num w:numId="9">
    <w:abstractNumId w:val="16"/>
  </w:num>
  <w:num w:numId="10">
    <w:abstractNumId w:val="14"/>
  </w:num>
  <w:num w:numId="11">
    <w:abstractNumId w:val="12"/>
  </w:num>
  <w:num w:numId="12">
    <w:abstractNumId w:val="35"/>
  </w:num>
  <w:num w:numId="13">
    <w:abstractNumId w:val="13"/>
  </w:num>
  <w:num w:numId="14">
    <w:abstractNumId w:val="9"/>
  </w:num>
  <w:num w:numId="15">
    <w:abstractNumId w:val="17"/>
  </w:num>
  <w:num w:numId="16">
    <w:abstractNumId w:val="1"/>
  </w:num>
  <w:num w:numId="17">
    <w:abstractNumId w:val="28"/>
  </w:num>
  <w:num w:numId="18">
    <w:abstractNumId w:val="37"/>
  </w:num>
  <w:num w:numId="19">
    <w:abstractNumId w:val="40"/>
  </w:num>
  <w:num w:numId="20">
    <w:abstractNumId w:val="33"/>
  </w:num>
  <w:num w:numId="21">
    <w:abstractNumId w:val="6"/>
  </w:num>
  <w:num w:numId="22">
    <w:abstractNumId w:val="30"/>
  </w:num>
  <w:num w:numId="23">
    <w:abstractNumId w:val="36"/>
  </w:num>
  <w:num w:numId="24">
    <w:abstractNumId w:val="11"/>
  </w:num>
  <w:num w:numId="25">
    <w:abstractNumId w:val="26"/>
  </w:num>
  <w:num w:numId="26">
    <w:abstractNumId w:val="44"/>
  </w:num>
  <w:num w:numId="27">
    <w:abstractNumId w:val="7"/>
  </w:num>
  <w:num w:numId="28">
    <w:abstractNumId w:val="41"/>
  </w:num>
  <w:num w:numId="29">
    <w:abstractNumId w:val="24"/>
  </w:num>
  <w:num w:numId="30">
    <w:abstractNumId w:val="21"/>
  </w:num>
  <w:num w:numId="31">
    <w:abstractNumId w:val="25"/>
  </w:num>
  <w:num w:numId="32">
    <w:abstractNumId w:val="23"/>
  </w:num>
  <w:num w:numId="33">
    <w:abstractNumId w:val="19"/>
  </w:num>
  <w:num w:numId="34">
    <w:abstractNumId w:val="43"/>
  </w:num>
  <w:num w:numId="35">
    <w:abstractNumId w:val="29"/>
  </w:num>
  <w:num w:numId="36">
    <w:abstractNumId w:val="27"/>
  </w:num>
  <w:num w:numId="37">
    <w:abstractNumId w:val="31"/>
  </w:num>
  <w:num w:numId="38">
    <w:abstractNumId w:val="2"/>
  </w:num>
  <w:num w:numId="39">
    <w:abstractNumId w:val="42"/>
  </w:num>
  <w:num w:numId="40">
    <w:abstractNumId w:val="8"/>
  </w:num>
  <w:num w:numId="41">
    <w:abstractNumId w:val="32"/>
  </w:num>
  <w:num w:numId="42">
    <w:abstractNumId w:val="22"/>
  </w:num>
  <w:num w:numId="43">
    <w:abstractNumId w:val="34"/>
  </w:num>
  <w:num w:numId="44">
    <w:abstractNumId w:val="39"/>
  </w:num>
  <w:num w:numId="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003"/>
    <w:rsid w:val="00000EFF"/>
    <w:rsid w:val="000056EB"/>
    <w:rsid w:val="000079D6"/>
    <w:rsid w:val="00013993"/>
    <w:rsid w:val="00026FAF"/>
    <w:rsid w:val="000343F6"/>
    <w:rsid w:val="0004729F"/>
    <w:rsid w:val="00067399"/>
    <w:rsid w:val="00073847"/>
    <w:rsid w:val="000829EF"/>
    <w:rsid w:val="000852B9"/>
    <w:rsid w:val="00092426"/>
    <w:rsid w:val="000D4A3D"/>
    <w:rsid w:val="000E3FEE"/>
    <w:rsid w:val="000F0B52"/>
    <w:rsid w:val="000F4BA2"/>
    <w:rsid w:val="0010799E"/>
    <w:rsid w:val="0012110A"/>
    <w:rsid w:val="00155947"/>
    <w:rsid w:val="00171195"/>
    <w:rsid w:val="001754D4"/>
    <w:rsid w:val="001852E1"/>
    <w:rsid w:val="00191F68"/>
    <w:rsid w:val="001A7B8C"/>
    <w:rsid w:val="001B1E54"/>
    <w:rsid w:val="001B670C"/>
    <w:rsid w:val="001C5BD8"/>
    <w:rsid w:val="001D0E86"/>
    <w:rsid w:val="001D7B72"/>
    <w:rsid w:val="001F3C74"/>
    <w:rsid w:val="001F548D"/>
    <w:rsid w:val="00211DE9"/>
    <w:rsid w:val="002520E3"/>
    <w:rsid w:val="00272943"/>
    <w:rsid w:val="00273CE5"/>
    <w:rsid w:val="00286B12"/>
    <w:rsid w:val="0029355D"/>
    <w:rsid w:val="00295E1C"/>
    <w:rsid w:val="002A3638"/>
    <w:rsid w:val="002B190F"/>
    <w:rsid w:val="002C3A52"/>
    <w:rsid w:val="002E7D9D"/>
    <w:rsid w:val="002F681D"/>
    <w:rsid w:val="00306DC7"/>
    <w:rsid w:val="003129F6"/>
    <w:rsid w:val="00320C96"/>
    <w:rsid w:val="00325A34"/>
    <w:rsid w:val="003276DA"/>
    <w:rsid w:val="00331F4F"/>
    <w:rsid w:val="0035182B"/>
    <w:rsid w:val="00351AAC"/>
    <w:rsid w:val="003635C6"/>
    <w:rsid w:val="00365089"/>
    <w:rsid w:val="00374653"/>
    <w:rsid w:val="00375EE5"/>
    <w:rsid w:val="00383C5D"/>
    <w:rsid w:val="00395ED7"/>
    <w:rsid w:val="003A27B9"/>
    <w:rsid w:val="003A7549"/>
    <w:rsid w:val="003B74D0"/>
    <w:rsid w:val="003C45C8"/>
    <w:rsid w:val="003D7E4F"/>
    <w:rsid w:val="003E7AA2"/>
    <w:rsid w:val="00400324"/>
    <w:rsid w:val="00420415"/>
    <w:rsid w:val="004228F7"/>
    <w:rsid w:val="0043637F"/>
    <w:rsid w:val="0044563C"/>
    <w:rsid w:val="00452E08"/>
    <w:rsid w:val="0046356F"/>
    <w:rsid w:val="00474AAB"/>
    <w:rsid w:val="004758E3"/>
    <w:rsid w:val="00480D68"/>
    <w:rsid w:val="00491951"/>
    <w:rsid w:val="004A0872"/>
    <w:rsid w:val="004A1A5C"/>
    <w:rsid w:val="004A44E6"/>
    <w:rsid w:val="004C2EAF"/>
    <w:rsid w:val="004C5635"/>
    <w:rsid w:val="004E6A32"/>
    <w:rsid w:val="00502B8E"/>
    <w:rsid w:val="00505D6A"/>
    <w:rsid w:val="005120A6"/>
    <w:rsid w:val="00531B96"/>
    <w:rsid w:val="005433AE"/>
    <w:rsid w:val="00550271"/>
    <w:rsid w:val="005A1202"/>
    <w:rsid w:val="005A17D4"/>
    <w:rsid w:val="005A223C"/>
    <w:rsid w:val="005A299A"/>
    <w:rsid w:val="005B4C20"/>
    <w:rsid w:val="005B6C2F"/>
    <w:rsid w:val="005C0094"/>
    <w:rsid w:val="005C2160"/>
    <w:rsid w:val="005E18FD"/>
    <w:rsid w:val="005E1980"/>
    <w:rsid w:val="005F0B42"/>
    <w:rsid w:val="00604914"/>
    <w:rsid w:val="00637DDD"/>
    <w:rsid w:val="0065167B"/>
    <w:rsid w:val="0065190B"/>
    <w:rsid w:val="006524BB"/>
    <w:rsid w:val="006554F4"/>
    <w:rsid w:val="006640C7"/>
    <w:rsid w:val="00671CED"/>
    <w:rsid w:val="00672FCE"/>
    <w:rsid w:val="006844CE"/>
    <w:rsid w:val="00684A38"/>
    <w:rsid w:val="006B0E85"/>
    <w:rsid w:val="006B7E9A"/>
    <w:rsid w:val="006C401C"/>
    <w:rsid w:val="006D5938"/>
    <w:rsid w:val="006D5EB0"/>
    <w:rsid w:val="006E16AD"/>
    <w:rsid w:val="00702B45"/>
    <w:rsid w:val="0070331A"/>
    <w:rsid w:val="007067F8"/>
    <w:rsid w:val="00717B07"/>
    <w:rsid w:val="00726F15"/>
    <w:rsid w:val="0073515D"/>
    <w:rsid w:val="0075461C"/>
    <w:rsid w:val="00764449"/>
    <w:rsid w:val="00766E6F"/>
    <w:rsid w:val="00772B64"/>
    <w:rsid w:val="007A2DA3"/>
    <w:rsid w:val="007A5234"/>
    <w:rsid w:val="007A7D88"/>
    <w:rsid w:val="007C2842"/>
    <w:rsid w:val="007D1CD3"/>
    <w:rsid w:val="007D4A44"/>
    <w:rsid w:val="007E1A23"/>
    <w:rsid w:val="008179ED"/>
    <w:rsid w:val="00821759"/>
    <w:rsid w:val="0082244D"/>
    <w:rsid w:val="00827BA5"/>
    <w:rsid w:val="0083048D"/>
    <w:rsid w:val="00853790"/>
    <w:rsid w:val="00857F11"/>
    <w:rsid w:val="00860E0B"/>
    <w:rsid w:val="00862C96"/>
    <w:rsid w:val="00874DBF"/>
    <w:rsid w:val="008759DE"/>
    <w:rsid w:val="00891749"/>
    <w:rsid w:val="008C0522"/>
    <w:rsid w:val="008C645D"/>
    <w:rsid w:val="008E166B"/>
    <w:rsid w:val="008E3022"/>
    <w:rsid w:val="008F0DE6"/>
    <w:rsid w:val="008F2215"/>
    <w:rsid w:val="0090209E"/>
    <w:rsid w:val="00910BAE"/>
    <w:rsid w:val="009163A0"/>
    <w:rsid w:val="0094318B"/>
    <w:rsid w:val="00966D64"/>
    <w:rsid w:val="00967707"/>
    <w:rsid w:val="00970BE4"/>
    <w:rsid w:val="009713F7"/>
    <w:rsid w:val="0099105B"/>
    <w:rsid w:val="009938D9"/>
    <w:rsid w:val="009A1851"/>
    <w:rsid w:val="009A1A34"/>
    <w:rsid w:val="009A225B"/>
    <w:rsid w:val="009B1B1A"/>
    <w:rsid w:val="009C08F1"/>
    <w:rsid w:val="009C32D2"/>
    <w:rsid w:val="009D1080"/>
    <w:rsid w:val="009D4B82"/>
    <w:rsid w:val="009F6B64"/>
    <w:rsid w:val="00A022B3"/>
    <w:rsid w:val="00A03B06"/>
    <w:rsid w:val="00A168DC"/>
    <w:rsid w:val="00A17F60"/>
    <w:rsid w:val="00A20A0A"/>
    <w:rsid w:val="00A21A30"/>
    <w:rsid w:val="00A25A58"/>
    <w:rsid w:val="00A350C0"/>
    <w:rsid w:val="00A47A72"/>
    <w:rsid w:val="00A75818"/>
    <w:rsid w:val="00A815A5"/>
    <w:rsid w:val="00A859B0"/>
    <w:rsid w:val="00A90138"/>
    <w:rsid w:val="00A90D40"/>
    <w:rsid w:val="00A963F7"/>
    <w:rsid w:val="00AA5B28"/>
    <w:rsid w:val="00AB333D"/>
    <w:rsid w:val="00AB37F9"/>
    <w:rsid w:val="00AB3FE1"/>
    <w:rsid w:val="00AB72B6"/>
    <w:rsid w:val="00AC3A52"/>
    <w:rsid w:val="00AE4D8A"/>
    <w:rsid w:val="00AF1AA7"/>
    <w:rsid w:val="00B11678"/>
    <w:rsid w:val="00B147B6"/>
    <w:rsid w:val="00B20545"/>
    <w:rsid w:val="00B24167"/>
    <w:rsid w:val="00B430C9"/>
    <w:rsid w:val="00B46003"/>
    <w:rsid w:val="00B473EC"/>
    <w:rsid w:val="00B51690"/>
    <w:rsid w:val="00B5667E"/>
    <w:rsid w:val="00B8232A"/>
    <w:rsid w:val="00B8622E"/>
    <w:rsid w:val="00B908EA"/>
    <w:rsid w:val="00B95125"/>
    <w:rsid w:val="00BA0E3B"/>
    <w:rsid w:val="00BA191E"/>
    <w:rsid w:val="00BA7FFD"/>
    <w:rsid w:val="00BB1927"/>
    <w:rsid w:val="00BD3F32"/>
    <w:rsid w:val="00C01AF0"/>
    <w:rsid w:val="00C277AA"/>
    <w:rsid w:val="00C32B56"/>
    <w:rsid w:val="00C35FE7"/>
    <w:rsid w:val="00C450BE"/>
    <w:rsid w:val="00C46316"/>
    <w:rsid w:val="00C51757"/>
    <w:rsid w:val="00C57871"/>
    <w:rsid w:val="00C74B3C"/>
    <w:rsid w:val="00C833BC"/>
    <w:rsid w:val="00C92304"/>
    <w:rsid w:val="00C9549A"/>
    <w:rsid w:val="00CB0882"/>
    <w:rsid w:val="00CB70ED"/>
    <w:rsid w:val="00CD22E9"/>
    <w:rsid w:val="00CD37BB"/>
    <w:rsid w:val="00CD4D6B"/>
    <w:rsid w:val="00CE70C3"/>
    <w:rsid w:val="00CE7B0C"/>
    <w:rsid w:val="00D0368A"/>
    <w:rsid w:val="00D05035"/>
    <w:rsid w:val="00D30A83"/>
    <w:rsid w:val="00D70EFA"/>
    <w:rsid w:val="00D778C9"/>
    <w:rsid w:val="00DC4A16"/>
    <w:rsid w:val="00DE0325"/>
    <w:rsid w:val="00DE2ECD"/>
    <w:rsid w:val="00DE6490"/>
    <w:rsid w:val="00E059D7"/>
    <w:rsid w:val="00E16441"/>
    <w:rsid w:val="00E3191E"/>
    <w:rsid w:val="00E41666"/>
    <w:rsid w:val="00E41C46"/>
    <w:rsid w:val="00E4202D"/>
    <w:rsid w:val="00E42D8E"/>
    <w:rsid w:val="00E44E42"/>
    <w:rsid w:val="00E4534B"/>
    <w:rsid w:val="00E63ADC"/>
    <w:rsid w:val="00E75E6E"/>
    <w:rsid w:val="00E762ED"/>
    <w:rsid w:val="00E85A42"/>
    <w:rsid w:val="00EB2FCC"/>
    <w:rsid w:val="00EB498A"/>
    <w:rsid w:val="00EB7E14"/>
    <w:rsid w:val="00EC28B7"/>
    <w:rsid w:val="00EC6BA5"/>
    <w:rsid w:val="00EC6F2B"/>
    <w:rsid w:val="00EC7B14"/>
    <w:rsid w:val="00ED37F2"/>
    <w:rsid w:val="00EE6B1C"/>
    <w:rsid w:val="00EF06A2"/>
    <w:rsid w:val="00EF0C0A"/>
    <w:rsid w:val="00EF2A67"/>
    <w:rsid w:val="00EF5F84"/>
    <w:rsid w:val="00F1053B"/>
    <w:rsid w:val="00F26A20"/>
    <w:rsid w:val="00F26A82"/>
    <w:rsid w:val="00F26DFF"/>
    <w:rsid w:val="00F27E7C"/>
    <w:rsid w:val="00F3699D"/>
    <w:rsid w:val="00F5238E"/>
    <w:rsid w:val="00F708A2"/>
    <w:rsid w:val="00F714FD"/>
    <w:rsid w:val="00F71951"/>
    <w:rsid w:val="00F941FD"/>
    <w:rsid w:val="00FA4F79"/>
    <w:rsid w:val="00FB1652"/>
    <w:rsid w:val="00FB4C53"/>
    <w:rsid w:val="00FC121F"/>
    <w:rsid w:val="00FC6E3A"/>
    <w:rsid w:val="00FD0356"/>
    <w:rsid w:val="00FE04DA"/>
    <w:rsid w:val="00FE20AE"/>
    <w:rsid w:val="00FE28FD"/>
    <w:rsid w:val="00FF1BF9"/>
    <w:rsid w:val="00FF62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AC706"/>
  <w15:chartTrackingRefBased/>
  <w15:docId w15:val="{7F0E3691-FEBD-4945-A853-602987A77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003"/>
    <w:pPr>
      <w:widowControl w:val="0"/>
      <w:autoSpaceDE w:val="0"/>
      <w:autoSpaceDN w:val="0"/>
      <w:spacing w:after="0" w:line="240" w:lineRule="auto"/>
    </w:pPr>
    <w:rPr>
      <w:rFonts w:ascii="Calibri" w:eastAsia="Calibri" w:hAnsi="Calibri" w:cs="Calibri"/>
      <w:lang w:val="en-GB" w:eastAsia="en-GB" w:bidi="en-GB"/>
    </w:rPr>
  </w:style>
  <w:style w:type="paragraph" w:styleId="Heading1">
    <w:name w:val="heading 1"/>
    <w:basedOn w:val="Normal"/>
    <w:link w:val="Heading1Char"/>
    <w:uiPriority w:val="9"/>
    <w:qFormat/>
    <w:rsid w:val="00B46003"/>
    <w:pPr>
      <w:ind w:left="976" w:hanging="720"/>
      <w:outlineLvl w:val="0"/>
    </w:pPr>
    <w:rPr>
      <w:b/>
      <w:bCs/>
    </w:rPr>
  </w:style>
  <w:style w:type="paragraph" w:styleId="Heading2">
    <w:name w:val="heading 2"/>
    <w:basedOn w:val="Normal"/>
    <w:next w:val="Normal"/>
    <w:link w:val="Heading2Char"/>
    <w:uiPriority w:val="9"/>
    <w:semiHidden/>
    <w:unhideWhenUsed/>
    <w:qFormat/>
    <w:rsid w:val="00F714F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F681D"/>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B46003"/>
    <w:pPr>
      <w:ind w:left="107"/>
    </w:pPr>
  </w:style>
  <w:style w:type="paragraph" w:styleId="FootnoteText">
    <w:name w:val="footnote text"/>
    <w:basedOn w:val="Normal"/>
    <w:link w:val="FootnoteTextChar"/>
    <w:uiPriority w:val="99"/>
    <w:semiHidden/>
    <w:unhideWhenUsed/>
    <w:rsid w:val="00B46003"/>
    <w:rPr>
      <w:sz w:val="20"/>
      <w:szCs w:val="20"/>
    </w:rPr>
  </w:style>
  <w:style w:type="character" w:customStyle="1" w:styleId="FootnoteTextChar">
    <w:name w:val="Footnote Text Char"/>
    <w:basedOn w:val="DefaultParagraphFont"/>
    <w:link w:val="FootnoteText"/>
    <w:uiPriority w:val="99"/>
    <w:semiHidden/>
    <w:rsid w:val="00B46003"/>
    <w:rPr>
      <w:rFonts w:ascii="Calibri" w:eastAsia="Calibri" w:hAnsi="Calibri" w:cs="Calibri"/>
      <w:sz w:val="20"/>
      <w:szCs w:val="20"/>
      <w:lang w:val="en-GB" w:eastAsia="en-GB" w:bidi="en-GB"/>
    </w:rPr>
  </w:style>
  <w:style w:type="character" w:styleId="FootnoteReference">
    <w:name w:val="footnote reference"/>
    <w:basedOn w:val="DefaultParagraphFont"/>
    <w:uiPriority w:val="99"/>
    <w:semiHidden/>
    <w:unhideWhenUsed/>
    <w:rsid w:val="00B46003"/>
    <w:rPr>
      <w:vertAlign w:val="superscript"/>
    </w:rPr>
  </w:style>
  <w:style w:type="character" w:customStyle="1" w:styleId="Heading1Char">
    <w:name w:val="Heading 1 Char"/>
    <w:basedOn w:val="DefaultParagraphFont"/>
    <w:link w:val="Heading1"/>
    <w:uiPriority w:val="9"/>
    <w:rsid w:val="00B46003"/>
    <w:rPr>
      <w:rFonts w:ascii="Calibri" w:eastAsia="Calibri" w:hAnsi="Calibri" w:cs="Calibri"/>
      <w:b/>
      <w:bCs/>
      <w:lang w:val="en-GB" w:eastAsia="en-GB" w:bidi="en-GB"/>
    </w:rPr>
  </w:style>
  <w:style w:type="paragraph" w:styleId="BodyText">
    <w:name w:val="Body Text"/>
    <w:basedOn w:val="Normal"/>
    <w:link w:val="BodyTextChar"/>
    <w:uiPriority w:val="1"/>
    <w:qFormat/>
    <w:rsid w:val="00B46003"/>
    <w:rPr>
      <w:i/>
    </w:rPr>
  </w:style>
  <w:style w:type="character" w:customStyle="1" w:styleId="BodyTextChar">
    <w:name w:val="Body Text Char"/>
    <w:basedOn w:val="DefaultParagraphFont"/>
    <w:link w:val="BodyText"/>
    <w:uiPriority w:val="1"/>
    <w:rsid w:val="00B46003"/>
    <w:rPr>
      <w:rFonts w:ascii="Calibri" w:eastAsia="Calibri" w:hAnsi="Calibri" w:cs="Calibri"/>
      <w:i/>
      <w:lang w:val="en-GB" w:eastAsia="en-GB" w:bidi="en-GB"/>
    </w:rPr>
  </w:style>
  <w:style w:type="paragraph" w:styleId="ListParagraph">
    <w:name w:val="List Paragraph"/>
    <w:basedOn w:val="Normal"/>
    <w:uiPriority w:val="1"/>
    <w:qFormat/>
    <w:rsid w:val="00B46003"/>
    <w:pPr>
      <w:ind w:left="976" w:hanging="720"/>
    </w:pPr>
  </w:style>
  <w:style w:type="character" w:customStyle="1" w:styleId="Heading3Char">
    <w:name w:val="Heading 3 Char"/>
    <w:basedOn w:val="DefaultParagraphFont"/>
    <w:link w:val="Heading3"/>
    <w:uiPriority w:val="9"/>
    <w:semiHidden/>
    <w:rsid w:val="002F681D"/>
    <w:rPr>
      <w:rFonts w:asciiTheme="majorHAnsi" w:eastAsiaTheme="majorEastAsia" w:hAnsiTheme="majorHAnsi" w:cstheme="majorBidi"/>
      <w:color w:val="1F3763" w:themeColor="accent1" w:themeShade="7F"/>
      <w:sz w:val="24"/>
      <w:szCs w:val="24"/>
      <w:lang w:val="en-GB" w:eastAsia="en-GB" w:bidi="en-GB"/>
    </w:rPr>
  </w:style>
  <w:style w:type="paragraph" w:styleId="BalloonText">
    <w:name w:val="Balloon Text"/>
    <w:basedOn w:val="Normal"/>
    <w:link w:val="BalloonTextChar"/>
    <w:uiPriority w:val="99"/>
    <w:semiHidden/>
    <w:unhideWhenUsed/>
    <w:rsid w:val="007546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461C"/>
    <w:rPr>
      <w:rFonts w:ascii="Segoe UI" w:eastAsia="Calibri" w:hAnsi="Segoe UI" w:cs="Segoe UI"/>
      <w:sz w:val="18"/>
      <w:szCs w:val="18"/>
      <w:lang w:val="en-GB" w:eastAsia="en-GB" w:bidi="en-GB"/>
    </w:rPr>
  </w:style>
  <w:style w:type="character" w:customStyle="1" w:styleId="Heading2Char">
    <w:name w:val="Heading 2 Char"/>
    <w:basedOn w:val="DefaultParagraphFont"/>
    <w:link w:val="Heading2"/>
    <w:uiPriority w:val="9"/>
    <w:semiHidden/>
    <w:rsid w:val="00F714FD"/>
    <w:rPr>
      <w:rFonts w:asciiTheme="majorHAnsi" w:eastAsiaTheme="majorEastAsia" w:hAnsiTheme="majorHAnsi" w:cstheme="majorBidi"/>
      <w:color w:val="2F5496" w:themeColor="accent1" w:themeShade="BF"/>
      <w:sz w:val="26"/>
      <w:szCs w:val="26"/>
      <w:lang w:val="en-GB" w:eastAsia="en-GB" w:bidi="en-GB"/>
    </w:rPr>
  </w:style>
  <w:style w:type="paragraph" w:styleId="Header">
    <w:name w:val="header"/>
    <w:basedOn w:val="Normal"/>
    <w:link w:val="HeaderChar"/>
    <w:uiPriority w:val="99"/>
    <w:unhideWhenUsed/>
    <w:rsid w:val="00A47A72"/>
    <w:pPr>
      <w:tabs>
        <w:tab w:val="center" w:pos="4513"/>
        <w:tab w:val="right" w:pos="9026"/>
      </w:tabs>
    </w:pPr>
  </w:style>
  <w:style w:type="character" w:customStyle="1" w:styleId="HeaderChar">
    <w:name w:val="Header Char"/>
    <w:basedOn w:val="DefaultParagraphFont"/>
    <w:link w:val="Header"/>
    <w:uiPriority w:val="99"/>
    <w:rsid w:val="00A47A72"/>
    <w:rPr>
      <w:rFonts w:ascii="Calibri" w:eastAsia="Calibri" w:hAnsi="Calibri" w:cs="Calibri"/>
      <w:lang w:val="en-GB" w:eastAsia="en-GB" w:bidi="en-GB"/>
    </w:rPr>
  </w:style>
  <w:style w:type="paragraph" w:styleId="Footer">
    <w:name w:val="footer"/>
    <w:basedOn w:val="Normal"/>
    <w:link w:val="FooterChar"/>
    <w:uiPriority w:val="99"/>
    <w:unhideWhenUsed/>
    <w:rsid w:val="00A47A72"/>
    <w:pPr>
      <w:tabs>
        <w:tab w:val="center" w:pos="4513"/>
        <w:tab w:val="right" w:pos="9026"/>
      </w:tabs>
    </w:pPr>
  </w:style>
  <w:style w:type="character" w:customStyle="1" w:styleId="FooterChar">
    <w:name w:val="Footer Char"/>
    <w:basedOn w:val="DefaultParagraphFont"/>
    <w:link w:val="Footer"/>
    <w:uiPriority w:val="99"/>
    <w:rsid w:val="00A47A72"/>
    <w:rPr>
      <w:rFonts w:ascii="Calibri" w:eastAsia="Calibri" w:hAnsi="Calibri" w:cs="Calibri"/>
      <w:lang w:val="en-GB" w:eastAsia="en-GB" w:bidi="en-GB"/>
    </w:rPr>
  </w:style>
  <w:style w:type="character" w:styleId="CommentReference">
    <w:name w:val="annotation reference"/>
    <w:basedOn w:val="DefaultParagraphFont"/>
    <w:uiPriority w:val="99"/>
    <w:semiHidden/>
    <w:unhideWhenUsed/>
    <w:rsid w:val="00A47A72"/>
    <w:rPr>
      <w:sz w:val="16"/>
      <w:szCs w:val="16"/>
    </w:rPr>
  </w:style>
  <w:style w:type="paragraph" w:styleId="CommentText">
    <w:name w:val="annotation text"/>
    <w:basedOn w:val="Normal"/>
    <w:link w:val="CommentTextChar"/>
    <w:uiPriority w:val="99"/>
    <w:unhideWhenUsed/>
    <w:rsid w:val="00A47A72"/>
    <w:rPr>
      <w:sz w:val="20"/>
      <w:szCs w:val="20"/>
    </w:rPr>
  </w:style>
  <w:style w:type="character" w:customStyle="1" w:styleId="CommentTextChar">
    <w:name w:val="Comment Text Char"/>
    <w:basedOn w:val="DefaultParagraphFont"/>
    <w:link w:val="CommentText"/>
    <w:uiPriority w:val="99"/>
    <w:rsid w:val="00A47A72"/>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A47A72"/>
    <w:rPr>
      <w:b/>
      <w:bCs/>
    </w:rPr>
  </w:style>
  <w:style w:type="character" w:customStyle="1" w:styleId="CommentSubjectChar">
    <w:name w:val="Comment Subject Char"/>
    <w:basedOn w:val="CommentTextChar"/>
    <w:link w:val="CommentSubject"/>
    <w:uiPriority w:val="99"/>
    <w:semiHidden/>
    <w:rsid w:val="00A47A72"/>
    <w:rPr>
      <w:rFonts w:ascii="Calibri" w:eastAsia="Calibri" w:hAnsi="Calibri" w:cs="Calibri"/>
      <w:b/>
      <w:bCs/>
      <w:sz w:val="20"/>
      <w:szCs w:val="20"/>
      <w:lang w:val="en-GB" w:eastAsia="en-GB" w:bidi="en-GB"/>
    </w:rPr>
  </w:style>
  <w:style w:type="character" w:styleId="Hyperlink">
    <w:name w:val="Hyperlink"/>
    <w:basedOn w:val="DefaultParagraphFont"/>
    <w:uiPriority w:val="99"/>
    <w:unhideWhenUsed/>
    <w:rsid w:val="009713F7"/>
    <w:rPr>
      <w:color w:val="0563C1" w:themeColor="hyperlink"/>
      <w:u w:val="single"/>
    </w:rPr>
  </w:style>
  <w:style w:type="character" w:styleId="UnresolvedMention">
    <w:name w:val="Unresolved Mention"/>
    <w:basedOn w:val="DefaultParagraphFont"/>
    <w:uiPriority w:val="99"/>
    <w:semiHidden/>
    <w:unhideWhenUsed/>
    <w:rsid w:val="009713F7"/>
    <w:rPr>
      <w:color w:val="605E5C"/>
      <w:shd w:val="clear" w:color="auto" w:fill="E1DFDD"/>
    </w:rPr>
  </w:style>
  <w:style w:type="character" w:styleId="Strong">
    <w:name w:val="Strong"/>
    <w:basedOn w:val="DefaultParagraphFont"/>
    <w:uiPriority w:val="22"/>
    <w:qFormat/>
    <w:rsid w:val="005E1980"/>
    <w:rPr>
      <w:b/>
      <w:bCs/>
    </w:rPr>
  </w:style>
  <w:style w:type="paragraph" w:customStyle="1" w:styleId="Default">
    <w:name w:val="Default"/>
    <w:rsid w:val="008C052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241855">
      <w:bodyDiv w:val="1"/>
      <w:marLeft w:val="0"/>
      <w:marRight w:val="0"/>
      <w:marTop w:val="0"/>
      <w:marBottom w:val="0"/>
      <w:divBdr>
        <w:top w:val="none" w:sz="0" w:space="0" w:color="auto"/>
        <w:left w:val="none" w:sz="0" w:space="0" w:color="auto"/>
        <w:bottom w:val="none" w:sz="0" w:space="0" w:color="auto"/>
        <w:right w:val="none" w:sz="0" w:space="0" w:color="auto"/>
      </w:divBdr>
    </w:div>
    <w:div w:id="454983230">
      <w:bodyDiv w:val="1"/>
      <w:marLeft w:val="0"/>
      <w:marRight w:val="0"/>
      <w:marTop w:val="0"/>
      <w:marBottom w:val="0"/>
      <w:divBdr>
        <w:top w:val="none" w:sz="0" w:space="0" w:color="auto"/>
        <w:left w:val="none" w:sz="0" w:space="0" w:color="auto"/>
        <w:bottom w:val="none" w:sz="0" w:space="0" w:color="auto"/>
        <w:right w:val="none" w:sz="0" w:space="0" w:color="auto"/>
      </w:divBdr>
    </w:div>
    <w:div w:id="689264532">
      <w:bodyDiv w:val="1"/>
      <w:marLeft w:val="0"/>
      <w:marRight w:val="0"/>
      <w:marTop w:val="0"/>
      <w:marBottom w:val="0"/>
      <w:divBdr>
        <w:top w:val="none" w:sz="0" w:space="0" w:color="auto"/>
        <w:left w:val="none" w:sz="0" w:space="0" w:color="auto"/>
        <w:bottom w:val="none" w:sz="0" w:space="0" w:color="auto"/>
        <w:right w:val="none" w:sz="0" w:space="0" w:color="auto"/>
      </w:divBdr>
    </w:div>
    <w:div w:id="1044674236">
      <w:bodyDiv w:val="1"/>
      <w:marLeft w:val="0"/>
      <w:marRight w:val="0"/>
      <w:marTop w:val="0"/>
      <w:marBottom w:val="0"/>
      <w:divBdr>
        <w:top w:val="none" w:sz="0" w:space="0" w:color="auto"/>
        <w:left w:val="none" w:sz="0" w:space="0" w:color="auto"/>
        <w:bottom w:val="none" w:sz="0" w:space="0" w:color="auto"/>
        <w:right w:val="none" w:sz="0" w:space="0" w:color="auto"/>
      </w:divBdr>
    </w:div>
    <w:div w:id="186162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go-vergunningverlening.n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ggo@rivm.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5BDD0-9CB7-4E42-9D3B-A682EBCD3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2451</Words>
  <Characters>13481</Characters>
  <Application>Microsoft Office Word</Application>
  <DocSecurity>0</DocSecurity>
  <Lines>112</Lines>
  <Paragraphs>31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Gielkens</dc:creator>
  <cp:keywords/>
  <dc:description/>
  <cp:lastModifiedBy>Barbara te Riet-Schulte</cp:lastModifiedBy>
  <cp:revision>5</cp:revision>
  <dcterms:created xsi:type="dcterms:W3CDTF">2022-12-23T10:35:00Z</dcterms:created>
  <dcterms:modified xsi:type="dcterms:W3CDTF">2022-12-23T10:38:00Z</dcterms:modified>
</cp:coreProperties>
</file>